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07" w:type="dxa"/>
        <w:tblLayout w:type="fixed"/>
        <w:tblCellMar>
          <w:left w:w="0" w:type="dxa"/>
          <w:right w:w="0" w:type="dxa"/>
        </w:tblCellMar>
        <w:tblLook w:val="01E0" w:firstRow="1" w:lastRow="1" w:firstColumn="1" w:lastColumn="1" w:noHBand="0" w:noVBand="0"/>
      </w:tblPr>
      <w:tblGrid>
        <w:gridCol w:w="5004"/>
        <w:gridCol w:w="5103"/>
      </w:tblGrid>
      <w:tr w:rsidR="009A18B8" w:rsidRPr="00B549C8" w14:paraId="7BA09CB5" w14:textId="77777777" w:rsidTr="00646C6C">
        <w:trPr>
          <w:trHeight w:val="162"/>
        </w:trPr>
        <w:tc>
          <w:tcPr>
            <w:tcW w:w="5004" w:type="dxa"/>
          </w:tcPr>
          <w:p w14:paraId="4CF387E8" w14:textId="77777777" w:rsidR="009A18B8" w:rsidRPr="00B549C8" w:rsidRDefault="009A18B8" w:rsidP="00646C6C">
            <w:pPr>
              <w:pStyle w:val="TableParagraph"/>
              <w:spacing w:after="20"/>
              <w:rPr>
                <w:rFonts w:ascii="Arial"/>
                <w:b/>
                <w:sz w:val="16"/>
              </w:rPr>
            </w:pPr>
            <w:r w:rsidRPr="00B549C8">
              <w:rPr>
                <w:rFonts w:ascii="Arial"/>
                <w:b/>
                <w:color w:val="006EC0"/>
                <w:sz w:val="16"/>
              </w:rPr>
              <w:t>RESEARCH</w:t>
            </w:r>
            <w:r w:rsidRPr="00B549C8">
              <w:rPr>
                <w:rFonts w:ascii="Arial"/>
                <w:b/>
                <w:color w:val="006EC0"/>
                <w:spacing w:val="-1"/>
                <w:sz w:val="16"/>
              </w:rPr>
              <w:t xml:space="preserve"> </w:t>
            </w:r>
            <w:r w:rsidRPr="00B549C8">
              <w:rPr>
                <w:rFonts w:ascii="Arial"/>
                <w:b/>
                <w:color w:val="006EC0"/>
                <w:sz w:val="16"/>
              </w:rPr>
              <w:t>ARTICLE</w:t>
            </w:r>
          </w:p>
        </w:tc>
        <w:tc>
          <w:tcPr>
            <w:tcW w:w="5103" w:type="dxa"/>
          </w:tcPr>
          <w:p w14:paraId="35B1A8AC" w14:textId="77777777" w:rsidR="009A18B8" w:rsidRPr="00B549C8" w:rsidRDefault="009A18B8" w:rsidP="00646C6C">
            <w:pPr>
              <w:pStyle w:val="TableParagraph"/>
              <w:tabs>
                <w:tab w:val="left" w:pos="4810"/>
              </w:tabs>
              <w:spacing w:after="20"/>
              <w:ind w:left="3278"/>
              <w:rPr>
                <w:rFonts w:ascii="Arial"/>
                <w:b/>
                <w:sz w:val="16"/>
              </w:rPr>
            </w:pPr>
            <w:r w:rsidRPr="00B549C8">
              <w:rPr>
                <w:rFonts w:ascii="Arial"/>
                <w:b/>
                <w:color w:val="FFFFFF"/>
                <w:sz w:val="16"/>
                <w:shd w:val="clear" w:color="auto" w:fill="F79446"/>
              </w:rPr>
              <w:t xml:space="preserve"> </w:t>
            </w:r>
            <w:r w:rsidRPr="00B549C8">
              <w:rPr>
                <w:rFonts w:ascii="Arial"/>
                <w:b/>
                <w:color w:val="FFFFFF"/>
                <w:spacing w:val="-1"/>
                <w:sz w:val="16"/>
                <w:shd w:val="clear" w:color="auto" w:fill="F79446"/>
              </w:rPr>
              <w:t xml:space="preserve"> </w:t>
            </w:r>
            <w:r w:rsidRPr="00B549C8">
              <w:rPr>
                <w:rFonts w:ascii="Arial"/>
                <w:b/>
                <w:color w:val="FFFFFF"/>
                <w:sz w:val="16"/>
                <w:shd w:val="clear" w:color="auto" w:fill="F79446"/>
              </w:rPr>
              <w:t>OPEN</w:t>
            </w:r>
            <w:r w:rsidRPr="00B549C8">
              <w:rPr>
                <w:rFonts w:ascii="Arial"/>
                <w:b/>
                <w:color w:val="FFFFFF"/>
                <w:spacing w:val="-1"/>
                <w:sz w:val="16"/>
                <w:shd w:val="clear" w:color="auto" w:fill="F79446"/>
              </w:rPr>
              <w:t xml:space="preserve"> </w:t>
            </w:r>
            <w:r w:rsidRPr="00B549C8">
              <w:rPr>
                <w:rFonts w:ascii="Arial"/>
                <w:b/>
                <w:color w:val="FFFFFF"/>
                <w:sz w:val="16"/>
                <w:shd w:val="clear" w:color="auto" w:fill="F79446"/>
              </w:rPr>
              <w:t>ACCESS</w:t>
            </w:r>
            <w:r w:rsidRPr="00B549C8">
              <w:rPr>
                <w:rFonts w:ascii="Arial"/>
                <w:b/>
                <w:color w:val="FFFFFF"/>
                <w:sz w:val="16"/>
                <w:shd w:val="clear" w:color="auto" w:fill="F79446"/>
              </w:rPr>
              <w:tab/>
            </w:r>
          </w:p>
        </w:tc>
      </w:tr>
    </w:tbl>
    <w:p w14:paraId="5BA8BDDE" w14:textId="77777777" w:rsidR="009A18B8" w:rsidRDefault="009A18B8" w:rsidP="009A18B8">
      <w:pPr>
        <w:spacing w:after="20"/>
        <w:rPr>
          <w:rFonts w:ascii="Helvetica" w:hAnsi="Helvetica"/>
          <w:sz w:val="16"/>
        </w:rPr>
      </w:pPr>
      <w:bookmarkStart w:id="0" w:name="_Hlk195982032"/>
      <w:r w:rsidRPr="00C440EC">
        <w:rPr>
          <w:rFonts w:ascii="Helvetica" w:hAnsi="Helvetica"/>
          <w:sz w:val="16"/>
        </w:rPr>
        <w:t>Manuscript received May 10, 2026; revised July 3, 2026; accepted August, 2026; date of publication August 30, 2026</w:t>
      </w:r>
    </w:p>
    <w:p w14:paraId="7388E010" w14:textId="54093D4C" w:rsidR="009A18B8" w:rsidRPr="00656F4B" w:rsidRDefault="009A18B8" w:rsidP="009A18B8">
      <w:pPr>
        <w:spacing w:after="20"/>
        <w:rPr>
          <w:rFonts w:ascii="Helvetica" w:hAnsi="Helvetica"/>
          <w:sz w:val="16"/>
        </w:rPr>
      </w:pPr>
      <w:r w:rsidRPr="00656F4B">
        <w:rPr>
          <w:rFonts w:ascii="Helvetica" w:hAnsi="Helvetica"/>
          <w:b/>
          <w:sz w:val="16"/>
        </w:rPr>
        <w:t>Digital</w:t>
      </w:r>
      <w:r w:rsidRPr="00656F4B">
        <w:rPr>
          <w:rFonts w:ascii="Helvetica" w:hAnsi="Helvetica"/>
          <w:b/>
          <w:spacing w:val="-5"/>
          <w:sz w:val="16"/>
        </w:rPr>
        <w:t xml:space="preserve"> </w:t>
      </w:r>
      <w:r w:rsidRPr="00656F4B">
        <w:rPr>
          <w:rFonts w:ascii="Helvetica" w:hAnsi="Helvetica"/>
          <w:b/>
          <w:sz w:val="16"/>
        </w:rPr>
        <w:t>Object</w:t>
      </w:r>
      <w:r w:rsidRPr="00656F4B">
        <w:rPr>
          <w:rFonts w:ascii="Helvetica" w:hAnsi="Helvetica"/>
          <w:b/>
          <w:spacing w:val="-3"/>
          <w:sz w:val="16"/>
        </w:rPr>
        <w:t xml:space="preserve"> </w:t>
      </w:r>
      <w:r w:rsidRPr="00656F4B">
        <w:rPr>
          <w:rFonts w:ascii="Helvetica" w:hAnsi="Helvetica"/>
          <w:b/>
          <w:sz w:val="16"/>
        </w:rPr>
        <w:t>Identifier</w:t>
      </w:r>
      <w:r w:rsidRPr="00656F4B">
        <w:rPr>
          <w:rFonts w:ascii="Helvetica" w:hAnsi="Helvetica"/>
          <w:b/>
          <w:spacing w:val="-3"/>
          <w:sz w:val="16"/>
        </w:rPr>
        <w:t xml:space="preserve"> </w:t>
      </w:r>
      <w:r w:rsidRPr="00656F4B">
        <w:rPr>
          <w:rFonts w:ascii="Helvetica" w:hAnsi="Helvetica"/>
          <w:sz w:val="16"/>
        </w:rPr>
        <w:t>(</w:t>
      </w:r>
      <w:r w:rsidRPr="00656F4B">
        <w:rPr>
          <w:rFonts w:ascii="Helvetica" w:hAnsi="Helvetica"/>
          <w:b/>
          <w:sz w:val="16"/>
        </w:rPr>
        <w:t>DOI</w:t>
      </w:r>
      <w:r w:rsidRPr="00656F4B">
        <w:rPr>
          <w:rFonts w:ascii="Helvetica" w:hAnsi="Helvetica"/>
          <w:sz w:val="16"/>
        </w:rPr>
        <w:t>):</w:t>
      </w:r>
      <w:r w:rsidRPr="00656F4B">
        <w:rPr>
          <w:rFonts w:ascii="Helvetica" w:hAnsi="Helvetica"/>
          <w:spacing w:val="-3"/>
          <w:sz w:val="16"/>
        </w:rPr>
        <w:t xml:space="preserve"> </w:t>
      </w:r>
      <w:hyperlink r:id="rId8" w:history="1">
        <w:r w:rsidR="00804DBA" w:rsidRPr="008E2C18">
          <w:rPr>
            <w:rStyle w:val="Hyperlink"/>
            <w:rFonts w:ascii="Helvetica" w:hAnsi="Helvetica"/>
            <w:spacing w:val="-2"/>
            <w:sz w:val="16"/>
          </w:rPr>
          <w:t>https://doi.org/10.35882/ijahst.v6i4.638</w:t>
        </w:r>
      </w:hyperlink>
      <w:r>
        <w:rPr>
          <w:rFonts w:ascii="Helvetica" w:hAnsi="Helvetica"/>
        </w:rPr>
        <w:t xml:space="preserve"> </w:t>
      </w:r>
    </w:p>
    <w:p w14:paraId="6508ADA9" w14:textId="77777777" w:rsidR="009A18B8" w:rsidRPr="00656F4B" w:rsidRDefault="009A18B8" w:rsidP="009A18B8">
      <w:pPr>
        <w:spacing w:after="20"/>
        <w:rPr>
          <w:rFonts w:ascii="Helvetica" w:hAnsi="Helvetica"/>
          <w:sz w:val="16"/>
        </w:rPr>
      </w:pPr>
      <w:r w:rsidRPr="00656F4B">
        <w:rPr>
          <w:rFonts w:ascii="Helvetica" w:hAnsi="Helvetica"/>
          <w:b/>
          <w:sz w:val="16"/>
        </w:rPr>
        <w:t xml:space="preserve">Copyright </w:t>
      </w:r>
      <w:r w:rsidRPr="00656F4B">
        <w:rPr>
          <w:rFonts w:ascii="Helvetica" w:hAnsi="Helvetica"/>
          <w:sz w:val="16"/>
        </w:rPr>
        <w:t>© 202</w:t>
      </w:r>
      <w:r>
        <w:rPr>
          <w:rFonts w:ascii="Helvetica" w:hAnsi="Helvetica"/>
          <w:sz w:val="16"/>
        </w:rPr>
        <w:t>6</w:t>
      </w:r>
      <w:r w:rsidRPr="00656F4B">
        <w:rPr>
          <w:rFonts w:ascii="Helvetica" w:hAnsi="Helvetica"/>
          <w:sz w:val="16"/>
        </w:rPr>
        <w:t xml:space="preserve"> by the authors. This work is an open-access article and licensed under a Creative Commons Attribution-ShareAlike 4.0</w:t>
      </w:r>
      <w:r w:rsidRPr="00656F4B">
        <w:rPr>
          <w:rFonts w:ascii="Helvetica" w:hAnsi="Helvetica"/>
          <w:spacing w:val="40"/>
          <w:sz w:val="16"/>
        </w:rPr>
        <w:t xml:space="preserve"> </w:t>
      </w:r>
      <w:r w:rsidRPr="00656F4B">
        <w:rPr>
          <w:rFonts w:ascii="Helvetica" w:hAnsi="Helvetica"/>
          <w:sz w:val="16"/>
        </w:rPr>
        <w:t xml:space="preserve">International License </w:t>
      </w:r>
      <w:hyperlink r:id="rId9">
        <w:r w:rsidRPr="00656F4B">
          <w:rPr>
            <w:rFonts w:ascii="Helvetica" w:hAnsi="Helvetica"/>
            <w:color w:val="0000FF"/>
            <w:sz w:val="16"/>
            <w:u w:val="single" w:color="0000FF"/>
          </w:rPr>
          <w:t>(CC BY-SA 4.0)</w:t>
        </w:r>
      </w:hyperlink>
    </w:p>
    <w:p w14:paraId="76B363A8" w14:textId="38D2179B" w:rsidR="00A67C3F" w:rsidRPr="004F3B08" w:rsidRDefault="009A18B8" w:rsidP="009A18B8">
      <w:pPr>
        <w:tabs>
          <w:tab w:val="left" w:pos="709"/>
        </w:tabs>
        <w:spacing w:after="240"/>
        <w:ind w:right="142"/>
        <w:jc w:val="both"/>
        <w:rPr>
          <w:rFonts w:ascii="Helvetica" w:hAnsi="Helvetica"/>
          <w:sz w:val="16"/>
        </w:rPr>
      </w:pPr>
      <w:r w:rsidRPr="009A18B8">
        <w:rPr>
          <w:rFonts w:ascii="Helvetica" w:hAnsi="Helvetica" w:cs="Helvetica"/>
          <w:b/>
          <w:bCs/>
          <w:sz w:val="16"/>
        </w:rPr>
        <w:t>How to cite:</w:t>
      </w:r>
      <w:r w:rsidRPr="009A18B8">
        <w:rPr>
          <w:rFonts w:ascii="Helvetica" w:hAnsi="Helvetica" w:cs="Helvetica"/>
          <w:bCs/>
          <w:sz w:val="16"/>
        </w:rPr>
        <w:t xml:space="preserve"> </w:t>
      </w:r>
      <w:r w:rsidR="00804DBA" w:rsidRPr="00804DBA">
        <w:rPr>
          <w:rFonts w:ascii="Helvetica" w:hAnsi="Helvetica" w:cs="Helvetica"/>
          <w:bCs/>
          <w:sz w:val="16"/>
        </w:rPr>
        <w:t>Galuh Nirmala, Tutiek Herlina, Nuryani, and Sunarto</w:t>
      </w:r>
      <w:r w:rsidRPr="009A18B8">
        <w:rPr>
          <w:rFonts w:ascii="Helvetica" w:hAnsi="Helvetica" w:cs="Helvetica"/>
          <w:bCs/>
          <w:sz w:val="16"/>
        </w:rPr>
        <w:t>, “</w:t>
      </w:r>
      <w:r w:rsidR="00804DBA" w:rsidRPr="00804DBA">
        <w:rPr>
          <w:rFonts w:ascii="Helvetica" w:hAnsi="Helvetica" w:cs="Helvetica"/>
          <w:bCs/>
          <w:sz w:val="16"/>
        </w:rPr>
        <w:t>Changes in Caregiver Knowledge of Picky Eater Behavior after TikTok-Based Audiovisual Education in Toddlers in the Work Area of the Parang Health Center: One Group Pretest–Posttest Study</w:t>
      </w:r>
      <w:r w:rsidRPr="009A18B8">
        <w:rPr>
          <w:rFonts w:ascii="Helvetica" w:hAnsi="Helvetica" w:cs="Helvetica"/>
          <w:bCs/>
          <w:sz w:val="16"/>
        </w:rPr>
        <w:t>”,</w:t>
      </w:r>
      <w:r w:rsidRPr="009A18B8">
        <w:rPr>
          <w:rFonts w:ascii="Helvetica" w:hAnsi="Helvetica" w:cs="Helvetica"/>
          <w:bCs/>
          <w:spacing w:val="-4"/>
          <w:sz w:val="16"/>
        </w:rPr>
        <w:t xml:space="preserve"> </w:t>
      </w:r>
      <w:r w:rsidRPr="009A18B8">
        <w:rPr>
          <w:rFonts w:ascii="Helvetica" w:hAnsi="Helvetica" w:cs="Helvetica"/>
          <w:bCs/>
          <w:sz w:val="16"/>
        </w:rPr>
        <w:t>International</w:t>
      </w:r>
      <w:r w:rsidRPr="009A18B8">
        <w:rPr>
          <w:rFonts w:ascii="Helvetica" w:hAnsi="Helvetica" w:cs="Helvetica"/>
          <w:bCs/>
          <w:spacing w:val="-4"/>
          <w:sz w:val="16"/>
        </w:rPr>
        <w:t xml:space="preserve"> </w:t>
      </w:r>
      <w:r w:rsidRPr="009A18B8">
        <w:rPr>
          <w:rFonts w:ascii="Helvetica" w:hAnsi="Helvetica" w:cs="Helvetica"/>
          <w:bCs/>
          <w:sz w:val="16"/>
        </w:rPr>
        <w:t>Journal</w:t>
      </w:r>
      <w:r w:rsidRPr="009A18B8">
        <w:rPr>
          <w:rFonts w:ascii="Helvetica" w:hAnsi="Helvetica" w:cs="Helvetica"/>
          <w:bCs/>
          <w:spacing w:val="-9"/>
          <w:sz w:val="16"/>
        </w:rPr>
        <w:t xml:space="preserve"> </w:t>
      </w:r>
      <w:r w:rsidRPr="009A18B8">
        <w:rPr>
          <w:rFonts w:ascii="Helvetica" w:hAnsi="Helvetica" w:cs="Helvetica"/>
          <w:bCs/>
          <w:sz w:val="16"/>
        </w:rPr>
        <w:t>of</w:t>
      </w:r>
      <w:r w:rsidRPr="009A18B8">
        <w:rPr>
          <w:rFonts w:ascii="Helvetica" w:hAnsi="Helvetica" w:cs="Helvetica"/>
          <w:bCs/>
          <w:spacing w:val="-3"/>
          <w:sz w:val="16"/>
        </w:rPr>
        <w:t xml:space="preserve"> </w:t>
      </w:r>
      <w:r w:rsidRPr="009A18B8">
        <w:rPr>
          <w:rFonts w:ascii="Helvetica" w:hAnsi="Helvetica" w:cs="Helvetica"/>
          <w:bCs/>
          <w:sz w:val="16"/>
        </w:rPr>
        <w:t>Advanced</w:t>
      </w:r>
      <w:r w:rsidRPr="009A18B8">
        <w:rPr>
          <w:rFonts w:ascii="Helvetica" w:hAnsi="Helvetica" w:cs="Helvetica"/>
          <w:bCs/>
          <w:spacing w:val="-7"/>
          <w:sz w:val="16"/>
        </w:rPr>
        <w:t xml:space="preserve"> </w:t>
      </w:r>
      <w:r w:rsidRPr="009A18B8">
        <w:rPr>
          <w:rFonts w:ascii="Helvetica" w:hAnsi="Helvetica" w:cs="Helvetica"/>
          <w:bCs/>
          <w:sz w:val="16"/>
        </w:rPr>
        <w:t>Health</w:t>
      </w:r>
      <w:r w:rsidRPr="009A18B8">
        <w:rPr>
          <w:rFonts w:ascii="Helvetica" w:hAnsi="Helvetica" w:cs="Helvetica"/>
          <w:bCs/>
          <w:spacing w:val="-2"/>
          <w:sz w:val="16"/>
        </w:rPr>
        <w:t xml:space="preserve"> </w:t>
      </w:r>
      <w:r w:rsidRPr="009A18B8">
        <w:rPr>
          <w:rFonts w:ascii="Helvetica" w:hAnsi="Helvetica" w:cs="Helvetica"/>
          <w:bCs/>
          <w:sz w:val="16"/>
        </w:rPr>
        <w:t>Science</w:t>
      </w:r>
      <w:r w:rsidRPr="009A18B8">
        <w:rPr>
          <w:rFonts w:ascii="Helvetica" w:hAnsi="Helvetica" w:cs="Helvetica"/>
          <w:bCs/>
          <w:spacing w:val="-3"/>
          <w:sz w:val="16"/>
        </w:rPr>
        <w:t xml:space="preserve"> </w:t>
      </w:r>
      <w:r w:rsidRPr="009A18B8">
        <w:rPr>
          <w:rFonts w:ascii="Helvetica" w:hAnsi="Helvetica" w:cs="Helvetica"/>
          <w:bCs/>
          <w:sz w:val="16"/>
        </w:rPr>
        <w:t>and</w:t>
      </w:r>
      <w:r w:rsidRPr="009A18B8">
        <w:rPr>
          <w:rFonts w:ascii="Helvetica" w:hAnsi="Helvetica" w:cs="Helvetica"/>
          <w:bCs/>
          <w:spacing w:val="-7"/>
          <w:sz w:val="16"/>
        </w:rPr>
        <w:t xml:space="preserve"> </w:t>
      </w:r>
      <w:r w:rsidRPr="009A18B8">
        <w:rPr>
          <w:rFonts w:ascii="Helvetica" w:hAnsi="Helvetica" w:cs="Helvetica"/>
          <w:bCs/>
          <w:sz w:val="16"/>
        </w:rPr>
        <w:t>Technology,</w:t>
      </w:r>
      <w:r w:rsidRPr="009A18B8">
        <w:rPr>
          <w:rFonts w:ascii="Helvetica" w:hAnsi="Helvetica" w:cs="Helvetica"/>
          <w:bCs/>
          <w:spacing w:val="-3"/>
          <w:sz w:val="16"/>
        </w:rPr>
        <w:t xml:space="preserve"> </w:t>
      </w:r>
      <w:r w:rsidRPr="009A18B8">
        <w:rPr>
          <w:rFonts w:ascii="Helvetica" w:hAnsi="Helvetica" w:cs="Helvetica"/>
          <w:bCs/>
          <w:sz w:val="16"/>
        </w:rPr>
        <w:t>Vol.</w:t>
      </w:r>
      <w:r w:rsidRPr="009A18B8">
        <w:rPr>
          <w:rFonts w:ascii="Helvetica" w:hAnsi="Helvetica" w:cs="Helvetica"/>
          <w:bCs/>
          <w:spacing w:val="-8"/>
          <w:sz w:val="16"/>
        </w:rPr>
        <w:t xml:space="preserve"> </w:t>
      </w:r>
      <w:r w:rsidRPr="009A18B8">
        <w:rPr>
          <w:rFonts w:ascii="Helvetica" w:hAnsi="Helvetica" w:cs="Helvetica"/>
          <w:bCs/>
          <w:sz w:val="16"/>
        </w:rPr>
        <w:t>6</w:t>
      </w:r>
      <w:r w:rsidRPr="009A18B8">
        <w:rPr>
          <w:rFonts w:ascii="Helvetica" w:hAnsi="Helvetica" w:cs="Helvetica"/>
          <w:bCs/>
          <w:spacing w:val="-3"/>
          <w:sz w:val="16"/>
        </w:rPr>
        <w:t xml:space="preserve"> </w:t>
      </w:r>
      <w:r w:rsidRPr="009A18B8">
        <w:rPr>
          <w:rFonts w:ascii="Helvetica" w:hAnsi="Helvetica" w:cs="Helvetica"/>
          <w:bCs/>
          <w:sz w:val="16"/>
        </w:rPr>
        <w:t>No.</w:t>
      </w:r>
      <w:r w:rsidRPr="009A18B8">
        <w:rPr>
          <w:rFonts w:ascii="Helvetica" w:hAnsi="Helvetica" w:cs="Helvetica"/>
          <w:bCs/>
          <w:spacing w:val="-3"/>
          <w:sz w:val="16"/>
        </w:rPr>
        <w:t xml:space="preserve"> </w:t>
      </w:r>
      <w:r w:rsidRPr="009A18B8">
        <w:rPr>
          <w:rFonts w:ascii="Helvetica" w:hAnsi="Helvetica" w:cs="Helvetica"/>
          <w:bCs/>
          <w:sz w:val="16"/>
        </w:rPr>
        <w:t>4,</w:t>
      </w:r>
      <w:r w:rsidRPr="009A18B8">
        <w:rPr>
          <w:rFonts w:ascii="Helvetica" w:hAnsi="Helvetica" w:cs="Helvetica"/>
          <w:bCs/>
          <w:spacing w:val="-8"/>
          <w:sz w:val="16"/>
        </w:rPr>
        <w:t xml:space="preserve"> </w:t>
      </w:r>
      <w:r w:rsidRPr="009A18B8">
        <w:rPr>
          <w:rFonts w:ascii="Helvetica" w:hAnsi="Helvetica" w:cs="Helvetica"/>
          <w:bCs/>
          <w:sz w:val="16"/>
        </w:rPr>
        <w:t>pp.</w:t>
      </w:r>
      <w:r w:rsidRPr="009A18B8">
        <w:rPr>
          <w:rFonts w:ascii="Helvetica" w:hAnsi="Helvetica" w:cs="Helvetica"/>
          <w:bCs/>
          <w:spacing w:val="5"/>
          <w:sz w:val="16"/>
        </w:rPr>
        <w:t xml:space="preserve"> </w:t>
      </w:r>
      <w:r w:rsidRPr="009A18B8">
        <w:rPr>
          <w:rFonts w:ascii="Helvetica" w:hAnsi="Helvetica" w:cs="Helvetica"/>
          <w:bCs/>
          <w:sz w:val="16"/>
        </w:rPr>
        <w:t>3</w:t>
      </w:r>
      <w:r w:rsidR="00804DBA">
        <w:rPr>
          <w:rFonts w:ascii="Helvetica" w:hAnsi="Helvetica" w:cs="Helvetica"/>
          <w:bCs/>
          <w:sz w:val="16"/>
        </w:rPr>
        <w:t>3</w:t>
      </w:r>
      <w:r w:rsidR="00E453B7">
        <w:rPr>
          <w:rFonts w:ascii="Helvetica" w:hAnsi="Helvetica" w:cs="Helvetica"/>
          <w:bCs/>
          <w:sz w:val="16"/>
        </w:rPr>
        <w:t>2</w:t>
      </w:r>
      <w:r w:rsidR="00804DBA">
        <w:rPr>
          <w:rFonts w:ascii="Helvetica" w:hAnsi="Helvetica" w:cs="Helvetica"/>
          <w:bCs/>
          <w:sz w:val="16"/>
        </w:rPr>
        <w:t>-</w:t>
      </w:r>
      <w:r w:rsidR="00E871D1">
        <w:rPr>
          <w:rFonts w:ascii="Helvetica" w:hAnsi="Helvetica" w:cs="Helvetica"/>
          <w:bCs/>
          <w:sz w:val="16"/>
        </w:rPr>
        <w:t>340</w:t>
      </w:r>
      <w:r w:rsidRPr="009A18B8">
        <w:rPr>
          <w:rFonts w:ascii="Helvetica" w:hAnsi="Helvetica" w:cs="Helvetica"/>
          <w:bCs/>
          <w:sz w:val="16"/>
        </w:rPr>
        <w:t>,</w:t>
      </w:r>
      <w:r w:rsidRPr="009A18B8">
        <w:rPr>
          <w:rFonts w:ascii="Helvetica" w:hAnsi="Helvetica" w:cs="Helvetica"/>
          <w:bCs/>
          <w:spacing w:val="-7"/>
          <w:sz w:val="16"/>
        </w:rPr>
        <w:t xml:space="preserve"> </w:t>
      </w:r>
      <w:r w:rsidRPr="009A18B8">
        <w:rPr>
          <w:rFonts w:ascii="Helvetica" w:hAnsi="Helvetica" w:cs="Helvetica"/>
          <w:bCs/>
          <w:sz w:val="16"/>
        </w:rPr>
        <w:t>August</w:t>
      </w:r>
      <w:r w:rsidRPr="009A18B8">
        <w:rPr>
          <w:rFonts w:ascii="Helvetica" w:hAnsi="Helvetica" w:cs="Helvetica"/>
          <w:bCs/>
          <w:spacing w:val="-3"/>
          <w:sz w:val="16"/>
        </w:rPr>
        <w:t xml:space="preserve"> </w:t>
      </w:r>
      <w:r w:rsidRPr="009A18B8">
        <w:rPr>
          <w:rFonts w:ascii="Helvetica" w:hAnsi="Helvetica" w:cs="Helvetica"/>
          <w:bCs/>
          <w:spacing w:val="-4"/>
          <w:sz w:val="16"/>
        </w:rPr>
        <w:t>202</w:t>
      </w:r>
      <w:bookmarkEnd w:id="0"/>
      <w:r w:rsidRPr="009A18B8">
        <w:rPr>
          <w:rFonts w:ascii="Helvetica" w:hAnsi="Helvetica" w:cs="Helvetica"/>
          <w:bCs/>
          <w:spacing w:val="-4"/>
          <w:sz w:val="16"/>
        </w:rPr>
        <w:t>6</w:t>
      </w:r>
      <w:r w:rsidR="00E73DD7" w:rsidRPr="004F3B08">
        <w:rPr>
          <w:rFonts w:ascii="Helvetica" w:hAnsi="Helvetica"/>
          <w:spacing w:val="-4"/>
          <w:sz w:val="16"/>
        </w:rPr>
        <w:t>.</w:t>
      </w:r>
    </w:p>
    <w:p w14:paraId="1F380C54" w14:textId="77777777" w:rsidR="00804DBA" w:rsidRDefault="00804DBA" w:rsidP="009A18B8">
      <w:pPr>
        <w:pStyle w:val="AU"/>
        <w:spacing w:after="120"/>
        <w:ind w:right="-23"/>
        <w:jc w:val="both"/>
        <w:rPr>
          <w:color w:val="00629B"/>
          <w:sz w:val="44"/>
          <w:szCs w:val="44"/>
        </w:rPr>
      </w:pPr>
      <w:bookmarkStart w:id="1" w:name="_Hlk235600890"/>
      <w:r w:rsidRPr="00804DBA">
        <w:rPr>
          <w:color w:val="00629B"/>
          <w:sz w:val="44"/>
          <w:szCs w:val="44"/>
        </w:rPr>
        <w:t>Changes in Caregiver Knowledge of Picky Eater Behavior after TikTok-Based Audiovisual Education in Toddlers in the Work Area of the Parang Health Center: One Group Pretest–Posttest Study</w:t>
      </w:r>
    </w:p>
    <w:p w14:paraId="1B62CD4B" w14:textId="2EA5792E" w:rsidR="009A18B8" w:rsidRPr="002301D9" w:rsidRDefault="00804DBA" w:rsidP="009A18B8">
      <w:pPr>
        <w:pStyle w:val="AU"/>
        <w:spacing w:after="120"/>
        <w:ind w:right="-23"/>
        <w:jc w:val="both"/>
        <w:rPr>
          <w:sz w:val="16"/>
          <w:szCs w:val="16"/>
        </w:rPr>
      </w:pPr>
      <w:bookmarkStart w:id="2" w:name="_Hlk239337919"/>
      <w:bookmarkEnd w:id="1"/>
      <w:r w:rsidRPr="00804DBA">
        <w:t>Galuh Nirmala, Tutiek Herlina</w:t>
      </w:r>
      <w:r w:rsidRPr="004F3B08">
        <w:rPr>
          <w:b w:val="0"/>
          <w:bCs/>
          <w:noProof/>
          <w:sz w:val="24"/>
          <w:szCs w:val="24"/>
          <w:vertAlign w:val="superscript"/>
          <w:lang w:val="en-ID" w:eastAsia="en-ID"/>
        </w:rPr>
        <w:drawing>
          <wp:inline distT="0" distB="0" distL="0" distR="0" wp14:anchorId="1D390D69" wp14:editId="42012F2B">
            <wp:extent cx="114300" cy="114300"/>
            <wp:effectExtent l="0" t="0" r="0" b="0"/>
            <wp:docPr id="5" name="Picture 1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804DBA">
        <w:t>, Nuryani</w:t>
      </w:r>
      <w:r w:rsidRPr="004F3B08">
        <w:rPr>
          <w:b w:val="0"/>
          <w:bCs/>
          <w:noProof/>
          <w:sz w:val="24"/>
          <w:szCs w:val="24"/>
          <w:vertAlign w:val="superscript"/>
          <w:lang w:val="en-ID" w:eastAsia="en-ID"/>
        </w:rPr>
        <w:drawing>
          <wp:inline distT="0" distB="0" distL="0" distR="0" wp14:anchorId="1D269BA6" wp14:editId="1EEFD468">
            <wp:extent cx="114300" cy="114300"/>
            <wp:effectExtent l="0" t="0" r="0" b="0"/>
            <wp:docPr id="6" name="Picture 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a:hlinkClick r:id="rId12"/>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804DBA">
        <w:t>, and Sunarto</w:t>
      </w:r>
      <w:bookmarkEnd w:id="2"/>
      <w:r w:rsidR="002301D9" w:rsidRPr="004F3B08">
        <w:rPr>
          <w:b w:val="0"/>
          <w:bCs/>
          <w:noProof/>
          <w:sz w:val="24"/>
          <w:szCs w:val="24"/>
          <w:vertAlign w:val="superscript"/>
          <w:lang w:val="en-ID" w:eastAsia="en-ID"/>
        </w:rPr>
        <w:drawing>
          <wp:inline distT="0" distB="0" distL="0" distR="0" wp14:anchorId="3B57C113" wp14:editId="28D9251E">
            <wp:extent cx="114300" cy="114300"/>
            <wp:effectExtent l="0" t="0" r="0" b="0"/>
            <wp:docPr id="4" name="Picture 1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a:hlinkClick r:id="rId13"/>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2301D9">
        <w:t xml:space="preserve"> </w:t>
      </w:r>
      <w:r w:rsidR="002301D9">
        <w:rPr>
          <w:sz w:val="16"/>
          <w:szCs w:val="16"/>
        </w:rPr>
        <w:t xml:space="preserve"> </w:t>
      </w:r>
    </w:p>
    <w:p w14:paraId="096B8CC2" w14:textId="7AC6D17D" w:rsidR="00EA5D2D" w:rsidRDefault="001235B1" w:rsidP="009A18B8">
      <w:pPr>
        <w:pStyle w:val="AU"/>
        <w:spacing w:after="0"/>
        <w:ind w:right="-25"/>
        <w:jc w:val="both"/>
        <w:rPr>
          <w:b w:val="0"/>
          <w:bCs/>
          <w:sz w:val="16"/>
          <w:szCs w:val="16"/>
        </w:rPr>
      </w:pPr>
      <w:r w:rsidRPr="009A18B8">
        <w:rPr>
          <w:b w:val="0"/>
          <w:bCs/>
          <w:sz w:val="16"/>
          <w:szCs w:val="16"/>
        </w:rPr>
        <w:t>Department</w:t>
      </w:r>
      <w:r w:rsidR="00A757DB" w:rsidRPr="009A18B8">
        <w:rPr>
          <w:b w:val="0"/>
          <w:bCs/>
          <w:sz w:val="16"/>
          <w:szCs w:val="16"/>
        </w:rPr>
        <w:t xml:space="preserve"> of </w:t>
      </w:r>
      <w:r w:rsidR="00804DBA">
        <w:rPr>
          <w:b w:val="0"/>
          <w:bCs/>
          <w:sz w:val="16"/>
          <w:szCs w:val="16"/>
        </w:rPr>
        <w:t>Midwifery</w:t>
      </w:r>
      <w:r w:rsidR="00A757DB" w:rsidRPr="009A18B8">
        <w:rPr>
          <w:b w:val="0"/>
          <w:bCs/>
          <w:sz w:val="16"/>
          <w:szCs w:val="16"/>
        </w:rPr>
        <w:t>, Poltekkes Kemenkes Surabaya,</w:t>
      </w:r>
      <w:r w:rsidR="009A18B8">
        <w:rPr>
          <w:b w:val="0"/>
          <w:bCs/>
          <w:sz w:val="16"/>
          <w:szCs w:val="16"/>
        </w:rPr>
        <w:t xml:space="preserve"> Surabaya,</w:t>
      </w:r>
      <w:r w:rsidR="00A757DB" w:rsidRPr="009A18B8">
        <w:rPr>
          <w:b w:val="0"/>
          <w:bCs/>
          <w:sz w:val="16"/>
          <w:szCs w:val="16"/>
        </w:rPr>
        <w:t xml:space="preserve"> Indonesia</w:t>
      </w:r>
    </w:p>
    <w:p w14:paraId="7E03A16D" w14:textId="284E1389" w:rsidR="005C261D" w:rsidRPr="004F3B08" w:rsidRDefault="005C261D" w:rsidP="00E3001E">
      <w:pPr>
        <w:pStyle w:val="PI"/>
        <w:spacing w:before="100" w:after="100"/>
        <w:ind w:right="-25" w:firstLine="0"/>
        <w:rPr>
          <w:rFonts w:ascii="Helvetica" w:hAnsi="Helvetica"/>
          <w:sz w:val="16"/>
          <w:szCs w:val="16"/>
        </w:rPr>
      </w:pPr>
      <w:r w:rsidRPr="004F3B08">
        <w:rPr>
          <w:rFonts w:ascii="Helvetica" w:hAnsi="Helvetica"/>
          <w:b/>
          <w:bCs/>
          <w:sz w:val="16"/>
          <w:szCs w:val="16"/>
        </w:rPr>
        <w:t>Corresponding author</w:t>
      </w:r>
      <w:r w:rsidRPr="004F3B08">
        <w:rPr>
          <w:rFonts w:ascii="Helvetica" w:hAnsi="Helvetica"/>
          <w:sz w:val="16"/>
          <w:szCs w:val="16"/>
        </w:rPr>
        <w:t xml:space="preserve">: </w:t>
      </w:r>
      <w:r w:rsidR="00804DBA">
        <w:rPr>
          <w:rFonts w:ascii="Helvetica" w:hAnsi="Helvetica"/>
          <w:sz w:val="16"/>
          <w:szCs w:val="16"/>
        </w:rPr>
        <w:t>Tutiek Herlina</w:t>
      </w:r>
      <w:r w:rsidR="00611AE5">
        <w:rPr>
          <w:rFonts w:ascii="Helvetica" w:hAnsi="Helvetica"/>
          <w:sz w:val="16"/>
          <w:szCs w:val="16"/>
        </w:rPr>
        <w:t xml:space="preserve"> </w:t>
      </w:r>
      <w:r w:rsidR="0025274A" w:rsidRPr="004F3B08">
        <w:rPr>
          <w:rFonts w:ascii="Helvetica" w:hAnsi="Helvetica"/>
          <w:sz w:val="16"/>
          <w:szCs w:val="16"/>
        </w:rPr>
        <w:t xml:space="preserve">(e-mail: </w:t>
      </w:r>
      <w:hyperlink r:id="rId14" w:history="1">
        <w:r w:rsidR="00804DBA" w:rsidRPr="00804DBA">
          <w:rPr>
            <w:rStyle w:val="Hyperlink"/>
            <w:rFonts w:ascii="Helvetica" w:hAnsi="Helvetica"/>
            <w:sz w:val="16"/>
            <w:szCs w:val="16"/>
          </w:rPr>
          <w:t>herlinatutiek97@gmail.com</w:t>
        </w:r>
      </w:hyperlink>
      <w:r w:rsidR="0025274A" w:rsidRPr="004F3B08">
        <w:rPr>
          <w:rFonts w:ascii="Helvetica" w:hAnsi="Helvetica"/>
          <w:sz w:val="16"/>
          <w:szCs w:val="16"/>
        </w:rPr>
        <w:t>)</w:t>
      </w:r>
    </w:p>
    <w:p w14:paraId="0C18307B" w14:textId="349B4173" w:rsidR="00EA5D2D" w:rsidRPr="004F3B08" w:rsidRDefault="00EA5D2D" w:rsidP="00225429">
      <w:pPr>
        <w:pStyle w:val="Abstract"/>
        <w:spacing w:before="240" w:after="240"/>
        <w:ind w:right="-23"/>
      </w:pPr>
      <w:r w:rsidRPr="009A18B8">
        <w:rPr>
          <w:rStyle w:val="AIHeadChar"/>
          <w:rFonts w:cs="TimesLTStd-Roman"/>
          <w:sz w:val="18"/>
          <w:szCs w:val="18"/>
        </w:rPr>
        <w:t>ABSTRACT</w:t>
      </w:r>
      <w:r w:rsidRPr="009A18B8">
        <w:rPr>
          <w:sz w:val="16"/>
          <w:szCs w:val="16"/>
        </w:rPr>
        <w:t xml:space="preserve"> </w:t>
      </w:r>
      <w:r w:rsidR="00804DBA" w:rsidRPr="00804DBA">
        <w:t>Picky eating is a common feeding concern among toddlers and may contribute to inadequate dietary diversity and suboptimal nutritional intake. Caregivers' knowledge is important in supporting appropriate feeding practices; however, conventional health education may have limited accessibility and engagement. Digital audiovisual platforms such as TikTok provide an accessible approach for delivering concise and engaging health information. This study aimed to analyze changes in caregivers' knowledge regarding picky eating behavior among toddlers following a TikTok-based audiovisual health education intervention. A pre-experimental one-group pretest–posttest design was conducted among 43 caregivers of toddlers aged 1–5 years in the working area of the Parang Health Center, Magetan Regency, East Java. Participants were selected using simple random sampling. Knowledge was assessed using a 20-item questionnaire administered before and after the intervention. The educational intervention consisted of a 3-minute 9-second TikTok-based audiovisual video covering the definition, causes, impacts, and management of picky eating. The video was distributed through a WhatsApp group and viewed twice daily for three consecutive days. Data were analyzed using descriptive statistics and the Wilcoxon Signed-Rank Test. The mean knowledge score increased from 13.58 ± 1.89 before the intervention to 16.51 ± 1.22 after the intervention, while the median score increased from 14 (IQR = 3) to 17 (IQR = 1). The Wilcoxon test demonstrated a statistically significant difference in knowledge scores (Z = −3.606, exact p &lt; 0.001), with an effect size of r = 0.55, indicating a large effect. These findings indicate that TikTok-based audiovisual education was associated with improved short-term caregiver knowledge regarding picky eating. Nevertheless, the absence of a control group limits causal interpretation, and the findings cannot establish changes in feeding practices or toddler nutritional status. TikTok-based education may therefore serve as a complementary health-promotion strategy alongside direct counseling by health professionals</w:t>
      </w:r>
      <w:r w:rsidR="009A18B8" w:rsidRPr="009A18B8">
        <w:t>.</w:t>
      </w:r>
    </w:p>
    <w:p w14:paraId="413D6526" w14:textId="10D43E85" w:rsidR="00D828C6" w:rsidRPr="004F3B08" w:rsidRDefault="00E3001E" w:rsidP="000B7171">
      <w:pPr>
        <w:pStyle w:val="IndexTerms"/>
        <w:spacing w:after="240"/>
        <w:ind w:right="-23"/>
        <w:jc w:val="both"/>
        <w:sectPr w:rsidR="00D828C6" w:rsidRPr="004F3B08" w:rsidSect="00804DBA">
          <w:headerReference w:type="default" r:id="rId15"/>
          <w:footerReference w:type="default" r:id="rId16"/>
          <w:type w:val="continuous"/>
          <w:pgSz w:w="11520" w:h="15660" w:code="1"/>
          <w:pgMar w:top="737" w:right="743" w:bottom="737" w:left="743" w:header="357" w:footer="340" w:gutter="0"/>
          <w:pgNumType w:start="332"/>
          <w:cols w:space="720"/>
          <w:docGrid w:linePitch="360"/>
        </w:sectPr>
      </w:pPr>
      <w:r w:rsidRPr="009A18B8">
        <w:rPr>
          <w:rStyle w:val="AIHeadChar"/>
          <w:sz w:val="18"/>
          <w:szCs w:val="18"/>
        </w:rPr>
        <w:t>INDEX TERMS</w:t>
      </w:r>
      <w:r w:rsidR="005C3955" w:rsidRPr="009A18B8">
        <w:rPr>
          <w:sz w:val="16"/>
          <w:szCs w:val="16"/>
        </w:rPr>
        <w:t xml:space="preserve"> </w:t>
      </w:r>
      <w:r w:rsidR="00A9174A" w:rsidRPr="00A9174A">
        <w:t xml:space="preserve">TikTok, </w:t>
      </w:r>
      <w:r w:rsidR="00A9174A" w:rsidRPr="00A9174A">
        <w:t>Audiovisual Education, Caregiver Knowledge, Picky Eating, Toddlers</w:t>
      </w:r>
      <w:r w:rsidR="000B7171">
        <w:t>.</w:t>
      </w:r>
    </w:p>
    <w:p w14:paraId="6B5E44E2" w14:textId="77777777" w:rsidR="00D828C6" w:rsidRPr="004F3B08" w:rsidRDefault="00D828C6" w:rsidP="00CC401E">
      <w:pPr>
        <w:pStyle w:val="Heading1"/>
        <w:spacing w:before="0"/>
      </w:pPr>
      <w:r w:rsidRPr="004F3B08">
        <w:t>I.</w:t>
      </w:r>
      <w:r w:rsidR="005E1970" w:rsidRPr="004F3B08">
        <w:rPr>
          <w:rFonts w:eastAsia="MS Gothic"/>
        </w:rPr>
        <w:t> </w:t>
      </w:r>
      <w:r w:rsidRPr="004F3B08">
        <w:t>INTRODUCTION</w:t>
      </w:r>
    </w:p>
    <w:p w14:paraId="59823A3D" w14:textId="7193552D" w:rsidR="00A9174A" w:rsidRDefault="00A9174A" w:rsidP="00A9174A">
      <w:pPr>
        <w:pStyle w:val="Text"/>
      </w:pPr>
      <w:r>
        <w:t xml:space="preserve">Picky eating is a common feeding behavior during early childhood, characterized by food refusal, limited food variety, and reluctance to consume unfamiliar foods [1], [2]. Although picky eating may occur as part of normal developmental processes, persistent or pronounced food selectivity can restrict dietary diversity and may be associated with inadequate intake of essential nutrients [3], [4]. Recent evidence has demonstrated associations between picky eating and differences in fruit and vegetable consumption and weight-related outcomes among children and adolescents [5]. The issue is therefore important during the toddler period, when adequate nutrition is essential for optimal physical growth, cognitive development, and the establishment of </w:t>
      </w:r>
      <w:r>
        <w:t>healthy eating behaviors. Caregivers play a central role in this process because their knowledge and feeding practices influence how children are introduced to foods and how food refusal is managed [6], [7]. Inadequate knowledge may encourage inappropriate responses, including excessive pressure to eat, repeatedly providing preferred foods, or avoiding rejected foods, which may unintentionally reinforce selective eating patterns [8], [9].</w:t>
      </w:r>
    </w:p>
    <w:p w14:paraId="680BFEF4" w14:textId="3C379848" w:rsidR="00A9174A" w:rsidRDefault="00A9174A" w:rsidP="00A9174A">
      <w:pPr>
        <w:pStyle w:val="Text"/>
        <w:ind w:firstLine="284"/>
      </w:pPr>
      <w:r>
        <w:t xml:space="preserve">Health education for caregivers is consequently an important component of preventive nutrition interventions. Conventional face-to-face counseling remains valuable, but digital technologies provide additional opportunities to deliver health information in an accessible, flexible, and engaging manner. Digital nutrition interventions for children have </w:t>
      </w:r>
      <w:r>
        <w:lastRenderedPageBreak/>
        <w:t>incorporated websites, mobile applications, videos, social media, and other technology-mediated approaches [10]. Evidence from an umbrella review indicates that digital nutrition interventions can support dietary outcomes, although their effectiveness varies according to intervention characteristics, duration, outcome measures, and implementation strategies [10]. Digital interventions may also improve parental health literacy by facilitating access to health information and supporting parents in managing children's health-related needs [11]. Social media has increasingly become an important channel for health communication, education, information seeking, and public-health promotion [12], [13]. Among available platforms, TikTok is particularly relevant because its short-form audiovisual format integrates narration, text, images, animation, and demonstrations within easily accessible content. Studies of health-related TikTok content indicate that educational videos can attract substantial engagement, particularly when messages use practical, preventive, and theoretically informed communication strategies [14].</w:t>
      </w:r>
    </w:p>
    <w:p w14:paraId="1FC42F4E" w14:textId="4C4232DC" w:rsidR="00B773FD" w:rsidRDefault="00A9174A" w:rsidP="00A9174A">
      <w:pPr>
        <w:pStyle w:val="Text"/>
        <w:ind w:firstLine="284"/>
      </w:pPr>
      <w:r>
        <w:t>The state of the art also demonstrates growing interest in using digital and video-based interventions to address child nutrition and caregiver education. Social-media interventions have been reported to improve nutrition-related outcomes and may benefit from practical content, family involvement, tailoring, and accessible delivery mechanisms [15]. Video-based interventions have additionally demonstrated potential for improving learning outcomes in health education [16]. In the context of picky eating, parenting interventions delivered through video and web-based approaches have been explored, demonstrating the feasibility of providing structured educational material to caregivers [17]. Research has also shown that parental concerns about picky eating may be associated with pressure-to-eat practices, emphasizing the need for evidence-based caregiver education rather than coercive feeding responses [8]. However, existing studies have predominantly examined general nutrition education, broader social-media interventions, or behavioral outcomes, rather than specifically evaluating TikTok-based audiovisual education for caregivers of toddlers with respect to picky eating knowledge [10], [15], [18]</w:t>
      </w:r>
      <w:r w:rsidR="00B773FD">
        <w:t>.</w:t>
      </w:r>
    </w:p>
    <w:p w14:paraId="22A5EFB3" w14:textId="10D2F19D" w:rsidR="00A9174A" w:rsidRDefault="00A9174A" w:rsidP="00A9174A">
      <w:pPr>
        <w:pStyle w:val="Text"/>
        <w:ind w:firstLine="284"/>
        <w:rPr>
          <w:rFonts w:cs="Times New Roman"/>
        </w:rPr>
      </w:pPr>
      <w:r w:rsidRPr="00A9174A">
        <w:rPr>
          <w:rFonts w:cs="Times New Roman"/>
        </w:rPr>
        <w:t xml:space="preserve">A research gap therefore remains concerning the empirical evaluation of short-form TikTok-based audiovisual education specifically targeting caregivers' knowledge of picky eating in toddlers within primary health-care settings. Previous studies have examined audiovisual education for the prevention of picky eating and caregiver-related approaches to children with eating difficulties [19], [20]. However, evidence specifically evaluating TikTok-based audiovisual education for caregivers of toddlers with respect to picky eating knowledge remains limited [18]–[20]. In addition, evidence from local community health-service contexts remains limited, particularly using a structured pretest–posttest evaluation to quantify immediate changes in caregiver knowledge. Addressing this gap is relevant because caregiver knowledge represents an important proximal outcome that can be evaluated immediately following a health-promotion intervention, while also </w:t>
      </w:r>
      <w:r w:rsidRPr="00A9174A">
        <w:rPr>
          <w:rFonts w:cs="Times New Roman"/>
        </w:rPr>
        <w:t>providing a foundation for subsequent research on feeding practices and child nutritional outcomes.</w:t>
      </w:r>
    </w:p>
    <w:p w14:paraId="078BD766" w14:textId="299C7077" w:rsidR="00A9174A" w:rsidRPr="004F3B08" w:rsidRDefault="00A9174A" w:rsidP="00A9174A">
      <w:pPr>
        <w:pStyle w:val="Text"/>
        <w:ind w:firstLine="284"/>
        <w:rPr>
          <w:rFonts w:cs="Times New Roman"/>
        </w:rPr>
      </w:pPr>
      <w:r w:rsidRPr="00A9174A">
        <w:rPr>
          <w:rFonts w:cs="Times New Roman"/>
        </w:rPr>
        <w:t>Based on this rationale, this study aimed to analyze changes in caregivers' knowledge regarding picky eating behavior among toddlers aged 1–5 years following TikTok-based audiovisual health education in the working area of the Parang Health Center, Magetan Regency, East Java. This study provides three main contributions: (1) it provides empirical evidence regarding the use of TikTok as an audiovisual health-education medium for caregivers of toddlers; (2) it extends the application of short-form social-media education to the specific issue of picky eating rather than general nutrition education; and (3) it provides practical evidence that may support health professionals in developing accessible, technology-assisted nutrition education as a complement to conventional counseling. The remainder of this article is organized as follows: Section II describes the research methods, Section III presents the results, Section IV discusses the findings and their implications and limitations, and Section V concludes the study and presents recommendations for future research.</w:t>
      </w:r>
    </w:p>
    <w:p w14:paraId="077E0225" w14:textId="77777777" w:rsidR="00884DE4" w:rsidRPr="004F3B08" w:rsidRDefault="00486E60" w:rsidP="00884DE4">
      <w:pPr>
        <w:pStyle w:val="Heading1"/>
        <w:rPr>
          <w:rStyle w:val="CommentReference"/>
          <w:rFonts w:ascii="Times New Roman" w:hAnsi="Times New Roman" w:cs="Times New Roman"/>
          <w:b w:val="0"/>
          <w:bCs w:val="0"/>
          <w:color w:val="auto"/>
        </w:rPr>
      </w:pPr>
      <w:r w:rsidRPr="004F3B08">
        <w:t>II.</w:t>
      </w:r>
      <w:r w:rsidRPr="004F3B08">
        <w:rPr>
          <w:rFonts w:eastAsia="MS Gothic"/>
        </w:rPr>
        <w:t> </w:t>
      </w:r>
      <w:r w:rsidR="00CF1C08" w:rsidRPr="004F3B08">
        <w:t>M</w:t>
      </w:r>
      <w:r w:rsidR="00E3001E" w:rsidRPr="004F3B08">
        <w:t>ETHOD</w:t>
      </w:r>
    </w:p>
    <w:p w14:paraId="6CB29079" w14:textId="4A7FFF0C" w:rsidR="00884DE4" w:rsidRPr="004F3B08" w:rsidRDefault="00884DE4" w:rsidP="00884DE4">
      <w:pPr>
        <w:pStyle w:val="Text"/>
        <w:numPr>
          <w:ilvl w:val="0"/>
          <w:numId w:val="20"/>
        </w:numPr>
        <w:ind w:left="284" w:hanging="284"/>
        <w:rPr>
          <w:rFonts w:cs="Times New Roman"/>
        </w:rPr>
      </w:pPr>
      <w:r w:rsidRPr="004F3B08">
        <w:rPr>
          <w:rFonts w:ascii="Helvetica" w:hAnsi="Helvetica" w:cs="Times New Roman"/>
          <w:b/>
          <w:bCs/>
          <w:i/>
          <w:iCs/>
          <w:sz w:val="18"/>
          <w:szCs w:val="18"/>
        </w:rPr>
        <w:t>STUDY DESIGN</w:t>
      </w:r>
    </w:p>
    <w:p w14:paraId="38CB9E90" w14:textId="57B6D07E" w:rsidR="00A9174A" w:rsidRDefault="00A9174A" w:rsidP="00A9174A">
      <w:pPr>
        <w:pStyle w:val="Text"/>
      </w:pPr>
      <w:r>
        <w:t>This study employed a prospective pre-experimental design using a one-group pretest–posttest approach to evaluate changes in caregivers’ knowledge regarding picky eating following a TikTok-based audiovisual health education intervention. In this design, the same participants were assessed before and after the intervention, without a separate control group. The pretest established the baseline knowledge score, followed by the educational intervention, and the posttest measured knowledge after completion of the intervention. A one-group pretest–posttest design is appropriate for preliminary evaluation of educational interventions when the primary outcome is measured repeatedly in the same participants [2</w:t>
      </w:r>
      <w:r w:rsidR="00A026C7">
        <w:t>1</w:t>
      </w:r>
      <w:r>
        <w:t>], [2</w:t>
      </w:r>
      <w:r w:rsidR="00A026C7">
        <w:t>2</w:t>
      </w:r>
      <w:r>
        <w:t>]. Because no comparison group was included, the study was designed to identify changes in knowledge scores rather than to establish a definitive causal effect of the intervention.</w:t>
      </w:r>
    </w:p>
    <w:p w14:paraId="6E5B5A12" w14:textId="3EADEE38" w:rsidR="00715AA8" w:rsidRPr="004F3B08" w:rsidRDefault="00A9174A" w:rsidP="00A9174A">
      <w:pPr>
        <w:pStyle w:val="Text"/>
        <w:spacing w:after="240"/>
        <w:ind w:firstLine="284"/>
        <w:rPr>
          <w:rFonts w:cs="Times New Roman"/>
        </w:rPr>
      </w:pPr>
      <w:r>
        <w:t>The study was conducted prospectively from March to May 2026 in the working area of Parang Health Center, Magetan Regency, East Java. The research procedures consisted of instrument preparation, participant recruitment, baseline measurement, intervention delivery, post-intervention measurement, data processing, and statistical analysis. The intervention and outcome assessment were implemented according to a predetermined sequence to ensure that the pretest, educational exposure, and posttest were completed consistently across participants.</w:t>
      </w:r>
    </w:p>
    <w:p w14:paraId="603611B7" w14:textId="50BC95CB" w:rsidR="00715AA8" w:rsidRPr="004F3B08" w:rsidRDefault="00A9174A" w:rsidP="00365494">
      <w:pPr>
        <w:pStyle w:val="Text"/>
        <w:numPr>
          <w:ilvl w:val="0"/>
          <w:numId w:val="20"/>
        </w:numPr>
        <w:ind w:left="284" w:hanging="284"/>
        <w:rPr>
          <w:rFonts w:ascii="Helvetica" w:hAnsi="Helvetica" w:cs="Times New Roman"/>
          <w:b/>
          <w:bCs/>
          <w:i/>
          <w:iCs/>
          <w:sz w:val="18"/>
          <w:szCs w:val="18"/>
        </w:rPr>
      </w:pPr>
      <w:r>
        <w:rPr>
          <w:rFonts w:ascii="Helvetica" w:hAnsi="Helvetica" w:cs="Times New Roman"/>
          <w:b/>
          <w:bCs/>
          <w:i/>
          <w:iCs/>
          <w:sz w:val="18"/>
          <w:szCs w:val="18"/>
        </w:rPr>
        <w:t>PARTICIPANTS AND SAMPLING</w:t>
      </w:r>
    </w:p>
    <w:p w14:paraId="56BAAC09" w14:textId="30F3FE4E" w:rsidR="00A9174A" w:rsidRPr="00A9174A" w:rsidRDefault="00A9174A" w:rsidP="00A9174A">
      <w:pPr>
        <w:pStyle w:val="Text"/>
        <w:rPr>
          <w:rFonts w:cs="Times New Roman"/>
        </w:rPr>
      </w:pPr>
      <w:r w:rsidRPr="00A9174A">
        <w:rPr>
          <w:rFonts w:cs="Times New Roman"/>
        </w:rPr>
        <w:t xml:space="preserve">The target population comprised caregivers of toddlers aged 1–5 years residing in the working area of Parang Health Center during the study period. A total of 43 caregivers participated in the study, and all recruited participants completed both the pretest and posttest; therefore, no participant dropout occurred. Participants were selected using simple random </w:t>
      </w:r>
      <w:r w:rsidRPr="00A9174A">
        <w:rPr>
          <w:rFonts w:cs="Times New Roman"/>
        </w:rPr>
        <w:lastRenderedPageBreak/>
        <w:t>sampling. This sampling procedure was used to provide each eligible population member with an equal probability of selection [2</w:t>
      </w:r>
      <w:r w:rsidR="00A026C7">
        <w:rPr>
          <w:rFonts w:cs="Times New Roman"/>
        </w:rPr>
        <w:t>3</w:t>
      </w:r>
      <w:r w:rsidRPr="00A9174A">
        <w:rPr>
          <w:rFonts w:cs="Times New Roman"/>
        </w:rPr>
        <w:t>].</w:t>
      </w:r>
    </w:p>
    <w:p w14:paraId="2EA5D95E" w14:textId="4BCDEF03" w:rsidR="006547C5" w:rsidRPr="00462E51" w:rsidRDefault="00A9174A" w:rsidP="00A9174A">
      <w:pPr>
        <w:pStyle w:val="Text"/>
        <w:spacing w:after="240"/>
        <w:ind w:firstLine="284"/>
      </w:pPr>
      <w:r w:rsidRPr="00A9174A">
        <w:rPr>
          <w:rFonts w:cs="Times New Roman"/>
        </w:rPr>
        <w:t>Eligible caregivers were first identified from the available population list and assigned serial numbers. The serial numbers were then randomized using a random-number generator to select the required participants. Selected caregivers were contacted and provided with information regarding the study procedures. Participants who declined participation or were subsequently found not to meet the eligibility requirements were replaced using the same randomization procedure. Importantly, randomization was applied to participant selection, not to intervention allocation. Because the study used only one intervention group, participants were not randomly assigned to different treatment groups</w:t>
      </w:r>
      <w:r w:rsidR="006547C5" w:rsidRPr="00822250">
        <w:t>.</w:t>
      </w:r>
    </w:p>
    <w:p w14:paraId="19A64365" w14:textId="0CA4CCF9" w:rsidR="00715AA8" w:rsidRPr="004F3B08" w:rsidRDefault="00A9174A" w:rsidP="00365494">
      <w:pPr>
        <w:pStyle w:val="Text"/>
        <w:numPr>
          <w:ilvl w:val="0"/>
          <w:numId w:val="20"/>
        </w:numPr>
        <w:ind w:left="284" w:hanging="284"/>
        <w:rPr>
          <w:rFonts w:ascii="Helvetica" w:hAnsi="Helvetica" w:cs="Times New Roman"/>
          <w:b/>
          <w:bCs/>
          <w:i/>
          <w:iCs/>
          <w:sz w:val="18"/>
          <w:szCs w:val="18"/>
        </w:rPr>
      </w:pPr>
      <w:r>
        <w:rPr>
          <w:rFonts w:ascii="Helvetica" w:hAnsi="Helvetica" w:cs="Times New Roman"/>
          <w:b/>
          <w:bCs/>
          <w:i/>
          <w:iCs/>
          <w:sz w:val="18"/>
          <w:szCs w:val="18"/>
        </w:rPr>
        <w:t>EDUCATIONAL MATERIALS AND INTERVENTION PROCEDURE</w:t>
      </w:r>
    </w:p>
    <w:p w14:paraId="3B1C03DB" w14:textId="66B4ED1F" w:rsidR="00A9174A" w:rsidRDefault="00A9174A" w:rsidP="00A9174A">
      <w:pPr>
        <w:pStyle w:val="Text"/>
      </w:pPr>
      <w:r>
        <w:t>The intervention consisted of audiovisual health education concerning picky eating behavior among toddlers. The educational content was developed from relevant literature and covered four principal components: the definition of picky eating, potential causes, possible impacts, and strategies for managing picky eating. The intervention was delivered through a TikTok-based audiovisual video with a total duration of 3 minutes and 9 seconds. The video incorporated narration, written text, illustrations, simple animations, and supporting images to present the information in a concise and accessible format. Video-based health education can facilitate the presentation of structured information through combined visual and auditory channels [2</w:t>
      </w:r>
      <w:r w:rsidR="00A026C7">
        <w:t>4</w:t>
      </w:r>
      <w:r>
        <w:t>], [2</w:t>
      </w:r>
      <w:r w:rsidR="00A026C7">
        <w:t>5</w:t>
      </w:r>
      <w:r>
        <w:t>].</w:t>
      </w:r>
    </w:p>
    <w:p w14:paraId="40BF6B02" w14:textId="63BB3734" w:rsidR="00110A50" w:rsidRPr="00462E51" w:rsidRDefault="00A9174A" w:rsidP="00A9174A">
      <w:pPr>
        <w:pStyle w:val="Text"/>
        <w:spacing w:after="240"/>
        <w:ind w:firstLine="284"/>
      </w:pPr>
      <w:r>
        <w:t>The video was distributed to participants through a WhatsApp group. Participants were instructed to watch the educational video twice per day for three consecutive days. The researcher provided reminders through WhatsApp and monitored participant compliance during the intervention period. After the three-day intervention had been completed, participants completed the posttest using the same knowledge questionnaire administered during the pretest. The intervention therefore consisted of a standardized educational material, identical exposure frequency, and identical exposure duration for all participants.</w:t>
      </w:r>
    </w:p>
    <w:p w14:paraId="579917B1" w14:textId="3FECA0D0" w:rsidR="00225429" w:rsidRPr="004F3B08" w:rsidRDefault="00A9174A" w:rsidP="00225429">
      <w:pPr>
        <w:pStyle w:val="Text"/>
        <w:numPr>
          <w:ilvl w:val="0"/>
          <w:numId w:val="20"/>
        </w:numPr>
        <w:ind w:left="284" w:hanging="284"/>
        <w:rPr>
          <w:rFonts w:ascii="Helvetica" w:hAnsi="Helvetica" w:cs="Times New Roman"/>
          <w:b/>
          <w:bCs/>
          <w:i/>
          <w:iCs/>
          <w:sz w:val="18"/>
          <w:szCs w:val="18"/>
        </w:rPr>
      </w:pPr>
      <w:r>
        <w:rPr>
          <w:rFonts w:ascii="Helvetica" w:hAnsi="Helvetica" w:cs="Times New Roman"/>
          <w:b/>
          <w:bCs/>
          <w:i/>
          <w:iCs/>
          <w:sz w:val="18"/>
          <w:szCs w:val="18"/>
        </w:rPr>
        <w:t>KNOWLEGE</w:t>
      </w:r>
      <w:r w:rsidR="00005731">
        <w:rPr>
          <w:rFonts w:ascii="Helvetica" w:hAnsi="Helvetica" w:cs="Times New Roman"/>
          <w:b/>
          <w:bCs/>
          <w:i/>
          <w:iCs/>
          <w:sz w:val="18"/>
          <w:szCs w:val="18"/>
        </w:rPr>
        <w:t xml:space="preserve"> MEASUREMENT INSTRUMENTS</w:t>
      </w:r>
    </w:p>
    <w:p w14:paraId="0DF0B4B2" w14:textId="3167C639" w:rsidR="00A9174A" w:rsidRDefault="00A9174A" w:rsidP="00A9174A">
      <w:pPr>
        <w:pStyle w:val="Text"/>
        <w:spacing w:after="240"/>
      </w:pPr>
      <w:r>
        <w:t>Caregiver knowledge was assessed using a structured 20-item multiple-choice questionnaire concerning picky eating in toddlers. The questionnaire was developed from a literature review and relevant guidance and covered the same four content domains presented in the educational video: definition, causes, impacts, and management of picky eating. Each correctly answered item received a score of 1, whereas an incorrect answer received a score of 0. The total possible score ranged from 0 to 20. The questionnaire was designed primarily to assess basic cognitive knowledge at the remembering level because the principal outcome was immediate change in knowledge following the educational intervention.</w:t>
      </w:r>
    </w:p>
    <w:p w14:paraId="6068B930" w14:textId="5B22BC17" w:rsidR="006E1F06" w:rsidRPr="00462E51" w:rsidRDefault="00A9174A" w:rsidP="00A9174A">
      <w:pPr>
        <w:pStyle w:val="Text"/>
        <w:spacing w:after="240"/>
        <w:ind w:firstLine="284"/>
      </w:pPr>
      <w:r>
        <w:t>Before data collection, the questionnaire was tested among 10 caregivers of toddlers with characteristics similar to those of the study population. Instrument evaluation is important in quantitative health research because evidence of validity and reliability supports the suitability of an instrument for measuring the intended construct [2</w:t>
      </w:r>
      <w:r w:rsidR="00A026C7">
        <w:t>6</w:t>
      </w:r>
      <w:r>
        <w:t>], [2</w:t>
      </w:r>
      <w:r w:rsidR="00A026C7">
        <w:t>7</w:t>
      </w:r>
      <w:r>
        <w:t>]. In this study, item validity was assessed using item-total correlation. All 20 items demonstrated correlation coefficients ranging from 0.734 to 0.992, exceeding the reference value of 0.632, and were therefore retained. Reliability was evaluated using the Split-Half method with the Spearman–Brown coefficient, which produced a reliability coefficient of 0.989. These findings indicated that the questionnaire had acceptable measurement consistency for use in the study. Knowledge scores were additionally classified into three categories: good (&gt;12), adequate (6–12), and poor (&lt;6)</w:t>
      </w:r>
      <w:r w:rsidR="006E1F06">
        <w:t>.</w:t>
      </w:r>
    </w:p>
    <w:p w14:paraId="10084D62" w14:textId="3E2EB09F" w:rsidR="00715AA8" w:rsidRPr="004F3B08" w:rsidRDefault="001B4AFA" w:rsidP="00365494">
      <w:pPr>
        <w:pStyle w:val="Text"/>
        <w:numPr>
          <w:ilvl w:val="0"/>
          <w:numId w:val="20"/>
        </w:numPr>
        <w:ind w:left="284" w:hanging="284"/>
        <w:rPr>
          <w:rFonts w:ascii="Helvetica" w:hAnsi="Helvetica" w:cs="Times New Roman"/>
          <w:b/>
          <w:bCs/>
          <w:i/>
          <w:iCs/>
          <w:sz w:val="18"/>
          <w:szCs w:val="18"/>
        </w:rPr>
      </w:pPr>
      <w:r w:rsidRPr="004F3B08">
        <w:rPr>
          <w:rFonts w:ascii="Helvetica" w:hAnsi="Helvetica" w:cs="Times New Roman"/>
          <w:b/>
          <w:bCs/>
          <w:i/>
          <w:iCs/>
          <w:sz w:val="18"/>
          <w:szCs w:val="18"/>
        </w:rPr>
        <w:t xml:space="preserve">DATA COLLECTION </w:t>
      </w:r>
      <w:r w:rsidR="00A9174A">
        <w:rPr>
          <w:rFonts w:ascii="Helvetica" w:hAnsi="Helvetica" w:cs="Times New Roman"/>
          <w:b/>
          <w:bCs/>
          <w:i/>
          <w:iCs/>
          <w:sz w:val="18"/>
          <w:szCs w:val="18"/>
        </w:rPr>
        <w:t>AND STATISTICAL ANALYSIS</w:t>
      </w:r>
    </w:p>
    <w:p w14:paraId="75923FB9" w14:textId="7AC87DB5" w:rsidR="00A026C7" w:rsidRDefault="00A026C7" w:rsidP="00A026C7">
      <w:pPr>
        <w:pStyle w:val="Text"/>
      </w:pPr>
      <w:r>
        <w:t>Data collection was performed at two measurement points. The pretest was administered before participants received the TikTok-based educational material. Participants subsequently received the standardized intervention for three consecutive days, after which the posttest was administered using the same questionnaire. The paired pretest and posttest scores were used as the primary data for statistical analysis.</w:t>
      </w:r>
    </w:p>
    <w:p w14:paraId="6C8FC182" w14:textId="6E62C971" w:rsidR="00715AA8" w:rsidRPr="004F3B08" w:rsidRDefault="00A026C7" w:rsidP="00A026C7">
      <w:pPr>
        <w:pStyle w:val="Text"/>
        <w:spacing w:after="240"/>
        <w:ind w:firstLine="284"/>
        <w:rPr>
          <w:rFonts w:cs="Times New Roman"/>
        </w:rPr>
      </w:pPr>
      <w:r>
        <w:t>Descriptive analysis was conducted to summarize participant characteristics and knowledge scores. Continuous knowledge scores were summarized using measures of central tendency and dispersion, while categorical knowledge levels were presented as frequency distributions and percentages. The distribution of knowledge scores was examined before selection of the inferential test. Because the study compared two paired measurements from the same participants and the data did not meet the normality assumption, the Wilcoxon Signed-Rank Test was used to assess the difference between pretest and posttest knowledge scores. The Wilcoxon procedure is a non-parametric method suitable for paired observations when parametric assumptions for a paired comparison are not satisfied [</w:t>
      </w:r>
      <w:r>
        <w:t>28</w:t>
      </w:r>
      <w:r>
        <w:t>]. Statistical significance was determined using a two-sided alpha level of 0.05. The analysis reported the Wilcoxon Z statistic, exact p-value, positive ranks, negative ranks, and ties to describe the direction and statistical significance of changes in knowledge</w:t>
      </w:r>
      <w:r w:rsidR="00715AA8" w:rsidRPr="004F3B08">
        <w:rPr>
          <w:rFonts w:cs="Times New Roman"/>
        </w:rPr>
        <w:t>.</w:t>
      </w:r>
    </w:p>
    <w:p w14:paraId="22544A7E" w14:textId="07B624E1" w:rsidR="00715AA8" w:rsidRPr="004F3B08" w:rsidRDefault="00A026C7" w:rsidP="00381163">
      <w:pPr>
        <w:pStyle w:val="Text"/>
        <w:numPr>
          <w:ilvl w:val="0"/>
          <w:numId w:val="20"/>
        </w:numPr>
        <w:ind w:left="284" w:hanging="284"/>
        <w:rPr>
          <w:rFonts w:ascii="Helvetica" w:hAnsi="Helvetica" w:cs="Times New Roman"/>
          <w:b/>
          <w:bCs/>
          <w:i/>
          <w:iCs/>
          <w:sz w:val="18"/>
          <w:szCs w:val="18"/>
        </w:rPr>
      </w:pPr>
      <w:r>
        <w:rPr>
          <w:rFonts w:ascii="Helvetica" w:hAnsi="Helvetica" w:cs="Times New Roman"/>
          <w:b/>
          <w:bCs/>
          <w:i/>
          <w:iCs/>
          <w:sz w:val="18"/>
          <w:szCs w:val="18"/>
        </w:rPr>
        <w:t>ETHICAL CONSIDERATIONS</w:t>
      </w:r>
    </w:p>
    <w:p w14:paraId="1461EF96" w14:textId="2800B7B4" w:rsidR="008058C4" w:rsidRPr="004F3B08" w:rsidRDefault="00A026C7" w:rsidP="00D44481">
      <w:pPr>
        <w:pStyle w:val="Text"/>
        <w:spacing w:after="240"/>
        <w:rPr>
          <w:rFonts w:cs="Times New Roman"/>
        </w:rPr>
      </w:pPr>
      <w:r w:rsidRPr="00A026C7">
        <w:t>The study protocol received ethical approval from the Health Research Ethics Commission of Poltekkes Kemenkes Surabaya under approval number EA/4557/KEPK-Poltekkes_Sby/V/2026. Before participation, all caregivers received an explanation of the study and provided written informed consent. Participation was voluntary, and participants were informed that they could withdraw from the study at any time without penalty. Participant information was treated confidentially and used solely for research purposes. These procedures were implemented to protect participant autonomy, privacy, and confidentiality in accordance with established principles for research involving human participants [2</w:t>
      </w:r>
      <w:r>
        <w:t>4</w:t>
      </w:r>
      <w:r w:rsidRPr="00A026C7">
        <w:t>], [2</w:t>
      </w:r>
      <w:r>
        <w:t>5</w:t>
      </w:r>
      <w:r w:rsidR="00D44481" w:rsidRPr="00D44481">
        <w:t>]</w:t>
      </w:r>
      <w:r w:rsidR="00D80860">
        <w:t>.</w:t>
      </w:r>
    </w:p>
    <w:p w14:paraId="3E79C7CF" w14:textId="75870F7E" w:rsidR="0091745E" w:rsidRPr="004F3B08" w:rsidRDefault="00E3001E" w:rsidP="00CC401E">
      <w:pPr>
        <w:pStyle w:val="Heading1"/>
      </w:pPr>
      <w:r w:rsidRPr="004F3B08">
        <w:lastRenderedPageBreak/>
        <w:t>III</w:t>
      </w:r>
      <w:r w:rsidR="0091745E" w:rsidRPr="004F3B08">
        <w:t>.</w:t>
      </w:r>
      <w:r w:rsidR="0091745E" w:rsidRPr="004F3B08">
        <w:rPr>
          <w:rFonts w:eastAsia="MS Gothic"/>
        </w:rPr>
        <w:t> </w:t>
      </w:r>
      <w:bookmarkStart w:id="3" w:name="_Hlk198157465"/>
      <w:r w:rsidRPr="004F3B08">
        <w:t>RESULTS</w:t>
      </w:r>
      <w:bookmarkEnd w:id="3"/>
    </w:p>
    <w:p w14:paraId="68C95406" w14:textId="13C7574A" w:rsidR="0091745E" w:rsidRPr="004F3B08" w:rsidRDefault="00D44481" w:rsidP="00031543">
      <w:pPr>
        <w:pStyle w:val="Text"/>
        <w:rPr>
          <w:rFonts w:cs="Times New Roman"/>
        </w:rPr>
      </w:pPr>
      <w:r>
        <w:rPr>
          <w:noProof/>
        </w:rPr>
        <mc:AlternateContent>
          <mc:Choice Requires="wps">
            <w:drawing>
              <wp:anchor distT="0" distB="0" distL="114300" distR="114300" simplePos="0" relativeHeight="251659264" behindDoc="0" locked="0" layoutInCell="1" allowOverlap="1" wp14:anchorId="4D656E45" wp14:editId="27C805BF">
                <wp:simplePos x="0" y="0"/>
                <wp:positionH relativeFrom="column">
                  <wp:align>right</wp:align>
                </wp:positionH>
                <wp:positionV relativeFrom="paragraph">
                  <wp:posOffset>915670</wp:posOffset>
                </wp:positionV>
                <wp:extent cx="1828800" cy="213677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1828800" cy="213714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187C78" w14:textId="77777777" w:rsidR="00D44481" w:rsidRPr="004F3B08" w:rsidRDefault="00D44481" w:rsidP="00C84B5E">
                            <w:pPr>
                              <w:pStyle w:val="Text"/>
                              <w:jc w:val="center"/>
                              <w:rPr>
                                <w:rFonts w:ascii="Helvetica" w:hAnsi="Helvetica" w:cs="Helvetica"/>
                                <w:sz w:val="14"/>
                                <w:szCs w:val="14"/>
                              </w:rPr>
                            </w:pPr>
                            <w:r w:rsidRPr="004F3B08">
                              <w:rPr>
                                <w:rFonts w:ascii="Helvetica" w:hAnsi="Helvetica" w:cs="Helvetica"/>
                                <w:b/>
                                <w:bCs/>
                                <w:color w:val="00629B"/>
                                <w:sz w:val="14"/>
                                <w:szCs w:val="14"/>
                              </w:rPr>
                              <w:t>TABLE 1</w:t>
                            </w:r>
                            <w:r w:rsidRPr="004F3B08">
                              <w:rPr>
                                <w:rFonts w:ascii="Helvetica" w:hAnsi="Helvetica" w:cs="Helvetica"/>
                                <w:sz w:val="14"/>
                                <w:szCs w:val="14"/>
                              </w:rPr>
                              <w:t xml:space="preserve"> </w:t>
                            </w:r>
                          </w:p>
                          <w:p w14:paraId="7E6BD823" w14:textId="49AFCF97" w:rsidR="00D44481" w:rsidRPr="004F3B08" w:rsidRDefault="005B1F2D" w:rsidP="00D44481">
                            <w:pPr>
                              <w:pStyle w:val="Text"/>
                              <w:spacing w:line="240" w:lineRule="auto"/>
                              <w:jc w:val="center"/>
                              <w:rPr>
                                <w:rFonts w:ascii="Helvetica" w:hAnsi="Helvetica" w:cs="Helvetica"/>
                                <w:b/>
                                <w:bCs/>
                                <w:sz w:val="14"/>
                                <w:szCs w:val="14"/>
                              </w:rPr>
                            </w:pPr>
                            <w:r w:rsidRPr="005B1F2D">
                              <w:rPr>
                                <w:rFonts w:ascii="Helvetica" w:hAnsi="Helvetica" w:cs="Helvetica"/>
                                <w:b/>
                                <w:bCs/>
                                <w:sz w:val="14"/>
                                <w:szCs w:val="14"/>
                              </w:rPr>
                              <w:t>Characteristics of Toddler Caregivers in the Work Area of the Parang Health Center</w:t>
                            </w:r>
                          </w:p>
                          <w:tbl>
                            <w:tblPr>
                              <w:tblStyle w:val="PlainTable2"/>
                              <w:tblW w:w="4770" w:type="dxa"/>
                              <w:jc w:val="center"/>
                              <w:tblBorders>
                                <w:top w:val="none" w:sz="0" w:space="0" w:color="auto"/>
                                <w:bottom w:val="none" w:sz="0" w:space="0" w:color="auto"/>
                              </w:tblBorders>
                              <w:tblLook w:val="04A0" w:firstRow="1" w:lastRow="0" w:firstColumn="1" w:lastColumn="0" w:noHBand="0" w:noVBand="1"/>
                            </w:tblPr>
                            <w:tblGrid>
                              <w:gridCol w:w="2947"/>
                              <w:gridCol w:w="1034"/>
                              <w:gridCol w:w="789"/>
                            </w:tblGrid>
                            <w:tr w:rsidR="005B1F2D" w:rsidRPr="005B1F2D" w14:paraId="6FC700CD" w14:textId="77777777" w:rsidTr="005B1F2D">
                              <w:trPr>
                                <w:cnfStyle w:val="100000000000" w:firstRow="1" w:lastRow="0" w:firstColumn="0" w:lastColumn="0" w:oddVBand="0" w:evenVBand="0" w:oddHBand="0" w:evenHBand="0" w:firstRowFirstColumn="0" w:firstRowLastColumn="0" w:lastRowFirstColumn="0" w:lastRowLastColumn="0"/>
                                <w:trHeight w:val="136"/>
                                <w:jc w:val="center"/>
                              </w:trPr>
                              <w:tc>
                                <w:tcPr>
                                  <w:cnfStyle w:val="001000000000" w:firstRow="0" w:lastRow="0" w:firstColumn="1" w:lastColumn="0" w:oddVBand="0" w:evenVBand="0" w:oddHBand="0" w:evenHBand="0" w:firstRowFirstColumn="0" w:firstRowLastColumn="0" w:lastRowFirstColumn="0" w:lastRowLastColumn="0"/>
                                  <w:tcW w:w="4770" w:type="dxa"/>
                                  <w:gridSpan w:val="3"/>
                                  <w:tcBorders>
                                    <w:top w:val="single" w:sz="4" w:space="0" w:color="auto"/>
                                    <w:bottom w:val="single" w:sz="4" w:space="0" w:color="auto"/>
                                  </w:tcBorders>
                                </w:tcPr>
                                <w:p w14:paraId="1B2B862C" w14:textId="77777777" w:rsidR="005B1F2D" w:rsidRPr="005B1F2D" w:rsidRDefault="005B1F2D" w:rsidP="005B1F2D">
                                  <w:pPr>
                                    <w:pStyle w:val="Text"/>
                                    <w:spacing w:line="240" w:lineRule="auto"/>
                                    <w:ind w:firstLine="200"/>
                                    <w:jc w:val="center"/>
                                    <w:rPr>
                                      <w:rFonts w:cs="Times New Roman"/>
                                      <w:sz w:val="18"/>
                                      <w:szCs w:val="18"/>
                                      <w:lang w:val="id-ID"/>
                                    </w:rPr>
                                  </w:pPr>
                                  <w:r w:rsidRPr="005B1F2D">
                                    <w:rPr>
                                      <w:sz w:val="18"/>
                                      <w:szCs w:val="18"/>
                                    </w:rPr>
                                    <w:t>Characteristics</w:t>
                                  </w:r>
                                </w:p>
                              </w:tc>
                            </w:tr>
                            <w:tr w:rsidR="005B1F2D" w:rsidRPr="005B1F2D" w14:paraId="7376E431"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bottom w:val="single" w:sz="4" w:space="0" w:color="auto"/>
                                  </w:tcBorders>
                                </w:tcPr>
                                <w:p w14:paraId="4076A8DE" w14:textId="77777777" w:rsidR="005B1F2D" w:rsidRPr="005B1F2D" w:rsidRDefault="005B1F2D" w:rsidP="005B1F2D">
                                  <w:pPr>
                                    <w:pStyle w:val="Text"/>
                                    <w:spacing w:line="240" w:lineRule="auto"/>
                                    <w:ind w:hanging="29"/>
                                    <w:rPr>
                                      <w:rFonts w:cs="Times New Roman"/>
                                      <w:sz w:val="18"/>
                                      <w:szCs w:val="18"/>
                                      <w:lang w:val="id-ID"/>
                                    </w:rPr>
                                  </w:pPr>
                                  <w:r w:rsidRPr="005B1F2D">
                                    <w:rPr>
                                      <w:sz w:val="18"/>
                                      <w:szCs w:val="18"/>
                                    </w:rPr>
                                    <w:t>Age (years)</w:t>
                                  </w:r>
                                </w:p>
                              </w:tc>
                              <w:tc>
                                <w:tcPr>
                                  <w:tcW w:w="821" w:type="dxa"/>
                                  <w:tcBorders>
                                    <w:top w:val="single" w:sz="4" w:space="0" w:color="auto"/>
                                    <w:bottom w:val="single" w:sz="4" w:space="0" w:color="auto"/>
                                  </w:tcBorders>
                                </w:tcPr>
                                <w:p w14:paraId="233911CF" w14:textId="77777777" w:rsidR="005B1F2D" w:rsidRPr="005B1F2D" w:rsidRDefault="005B1F2D" w:rsidP="005B1F2D">
                                  <w:pPr>
                                    <w:pStyle w:val="Text"/>
                                    <w:spacing w:line="240" w:lineRule="auto"/>
                                    <w:ind w:firstLine="16"/>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lang w:val="id-ID"/>
                                    </w:rPr>
                                  </w:pPr>
                                  <w:r w:rsidRPr="005B1F2D">
                                    <w:rPr>
                                      <w:rFonts w:cs="Times New Roman"/>
                                      <w:b/>
                                      <w:bCs/>
                                      <w:sz w:val="18"/>
                                      <w:szCs w:val="18"/>
                                    </w:rPr>
                                    <w:t>Frequency</w:t>
                                  </w:r>
                                </w:p>
                              </w:tc>
                              <w:tc>
                                <w:tcPr>
                                  <w:tcW w:w="810" w:type="dxa"/>
                                  <w:tcBorders>
                                    <w:top w:val="single" w:sz="4" w:space="0" w:color="auto"/>
                                    <w:bottom w:val="single" w:sz="4" w:space="0" w:color="auto"/>
                                  </w:tcBorders>
                                </w:tcPr>
                                <w:p w14:paraId="5F6CFEC6" w14:textId="77777777" w:rsidR="005B1F2D" w:rsidRPr="005B1F2D" w:rsidRDefault="005B1F2D" w:rsidP="005B1F2D">
                                  <w:pPr>
                                    <w:pStyle w:val="Text"/>
                                    <w:spacing w:line="240" w:lineRule="auto"/>
                                    <w:ind w:firstLine="16"/>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lang w:val="id-ID"/>
                                    </w:rPr>
                                  </w:pPr>
                                  <w:r w:rsidRPr="005B1F2D">
                                    <w:rPr>
                                      <w:rFonts w:cs="Times New Roman"/>
                                      <w:b/>
                                      <w:bCs/>
                                      <w:sz w:val="18"/>
                                      <w:szCs w:val="18"/>
                                    </w:rPr>
                                    <w:t>%</w:t>
                                  </w:r>
                                </w:p>
                              </w:tc>
                            </w:tr>
                            <w:tr w:rsidR="005B1F2D" w:rsidRPr="005B1F2D" w14:paraId="743F2FD2"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tcBorders>
                                </w:tcPr>
                                <w:p w14:paraId="331D2C14" w14:textId="77777777" w:rsidR="005B1F2D" w:rsidRPr="005B1F2D" w:rsidRDefault="005B1F2D" w:rsidP="005B1F2D">
                                  <w:pPr>
                                    <w:pStyle w:val="Text"/>
                                    <w:spacing w:line="240" w:lineRule="auto"/>
                                    <w:ind w:hanging="29"/>
                                    <w:rPr>
                                      <w:rFonts w:cs="Times New Roman"/>
                                      <w:b w:val="0"/>
                                      <w:bCs w:val="0"/>
                                      <w:sz w:val="18"/>
                                      <w:szCs w:val="18"/>
                                      <w:lang w:val="id-ID"/>
                                    </w:rPr>
                                  </w:pPr>
                                  <w:r w:rsidRPr="005B1F2D">
                                    <w:rPr>
                                      <w:b w:val="0"/>
                                      <w:bCs w:val="0"/>
                                      <w:sz w:val="18"/>
                                      <w:szCs w:val="18"/>
                                    </w:rPr>
                                    <w:t>Late Youth (17–25)</w:t>
                                  </w:r>
                                </w:p>
                              </w:tc>
                              <w:tc>
                                <w:tcPr>
                                  <w:tcW w:w="821" w:type="dxa"/>
                                  <w:tcBorders>
                                    <w:top w:val="single" w:sz="4" w:space="0" w:color="auto"/>
                                  </w:tcBorders>
                                </w:tcPr>
                                <w:p w14:paraId="0130D3E9"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sz w:val="18"/>
                                      <w:szCs w:val="18"/>
                                    </w:rPr>
                                    <w:t>3</w:t>
                                  </w:r>
                                </w:p>
                              </w:tc>
                              <w:tc>
                                <w:tcPr>
                                  <w:tcW w:w="810" w:type="dxa"/>
                                  <w:tcBorders>
                                    <w:top w:val="single" w:sz="4" w:space="0" w:color="auto"/>
                                  </w:tcBorders>
                                </w:tcPr>
                                <w:p w14:paraId="493E408D"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sz w:val="18"/>
                                      <w:szCs w:val="18"/>
                                    </w:rPr>
                                    <w:t>7.0</w:t>
                                  </w:r>
                                </w:p>
                              </w:tc>
                            </w:tr>
                            <w:tr w:rsidR="005B1F2D" w:rsidRPr="005B1F2D" w14:paraId="675B1E53"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none" w:sz="0" w:space="0" w:color="auto"/>
                                    <w:bottom w:val="none" w:sz="0" w:space="0" w:color="auto"/>
                                  </w:tcBorders>
                                </w:tcPr>
                                <w:p w14:paraId="371A8559" w14:textId="77777777" w:rsidR="005B1F2D" w:rsidRPr="005B1F2D" w:rsidRDefault="005B1F2D" w:rsidP="005B1F2D">
                                  <w:pPr>
                                    <w:pStyle w:val="Text"/>
                                    <w:spacing w:line="240" w:lineRule="auto"/>
                                    <w:ind w:hanging="29"/>
                                    <w:rPr>
                                      <w:rFonts w:cs="Times New Roman"/>
                                      <w:b w:val="0"/>
                                      <w:bCs w:val="0"/>
                                      <w:sz w:val="18"/>
                                      <w:szCs w:val="18"/>
                                      <w:lang w:val="id-ID"/>
                                    </w:rPr>
                                  </w:pPr>
                                  <w:r w:rsidRPr="005B1F2D">
                                    <w:rPr>
                                      <w:b w:val="0"/>
                                      <w:bCs w:val="0"/>
                                      <w:sz w:val="18"/>
                                      <w:szCs w:val="18"/>
                                    </w:rPr>
                                    <w:t>Early Adulthood (26–35)</w:t>
                                  </w:r>
                                </w:p>
                              </w:tc>
                              <w:tc>
                                <w:tcPr>
                                  <w:tcW w:w="821" w:type="dxa"/>
                                  <w:tcBorders>
                                    <w:top w:val="none" w:sz="0" w:space="0" w:color="auto"/>
                                    <w:bottom w:val="none" w:sz="0" w:space="0" w:color="auto"/>
                                  </w:tcBorders>
                                </w:tcPr>
                                <w:p w14:paraId="0F7A7D21"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sz w:val="18"/>
                                      <w:szCs w:val="18"/>
                                    </w:rPr>
                                    <w:t>27</w:t>
                                  </w:r>
                                </w:p>
                              </w:tc>
                              <w:tc>
                                <w:tcPr>
                                  <w:tcW w:w="810" w:type="dxa"/>
                                  <w:tcBorders>
                                    <w:top w:val="none" w:sz="0" w:space="0" w:color="auto"/>
                                    <w:bottom w:val="none" w:sz="0" w:space="0" w:color="auto"/>
                                  </w:tcBorders>
                                </w:tcPr>
                                <w:p w14:paraId="691F0DA3"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sz w:val="18"/>
                                      <w:szCs w:val="18"/>
                                    </w:rPr>
                                    <w:t>62.8</w:t>
                                  </w:r>
                                </w:p>
                              </w:tc>
                            </w:tr>
                            <w:tr w:rsidR="005B1F2D" w:rsidRPr="005B1F2D" w14:paraId="6D38DD34"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Pr>
                                <w:p w14:paraId="2DA73683" w14:textId="77777777" w:rsidR="005B1F2D" w:rsidRPr="005B1F2D" w:rsidRDefault="005B1F2D" w:rsidP="005B1F2D">
                                  <w:pPr>
                                    <w:pStyle w:val="Text"/>
                                    <w:spacing w:line="240" w:lineRule="auto"/>
                                    <w:ind w:hanging="29"/>
                                    <w:rPr>
                                      <w:rFonts w:cs="Times New Roman"/>
                                      <w:b w:val="0"/>
                                      <w:bCs w:val="0"/>
                                      <w:sz w:val="18"/>
                                      <w:szCs w:val="18"/>
                                      <w:lang w:val="id-ID"/>
                                    </w:rPr>
                                  </w:pPr>
                                  <w:r w:rsidRPr="005B1F2D">
                                    <w:rPr>
                                      <w:b w:val="0"/>
                                      <w:bCs w:val="0"/>
                                      <w:sz w:val="18"/>
                                      <w:szCs w:val="18"/>
                                    </w:rPr>
                                    <w:t>Late Adulthood (36–45)</w:t>
                                  </w:r>
                                </w:p>
                              </w:tc>
                              <w:tc>
                                <w:tcPr>
                                  <w:tcW w:w="821" w:type="dxa"/>
                                </w:tcPr>
                                <w:p w14:paraId="02E309B3"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sz w:val="18"/>
                                      <w:szCs w:val="18"/>
                                    </w:rPr>
                                    <w:t>11</w:t>
                                  </w:r>
                                </w:p>
                              </w:tc>
                              <w:tc>
                                <w:tcPr>
                                  <w:tcW w:w="810" w:type="dxa"/>
                                </w:tcPr>
                                <w:p w14:paraId="5AF7BDCA"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sz w:val="18"/>
                                      <w:szCs w:val="18"/>
                                    </w:rPr>
                                    <w:t>25.6</w:t>
                                  </w:r>
                                </w:p>
                              </w:tc>
                            </w:tr>
                            <w:tr w:rsidR="005B1F2D" w:rsidRPr="005B1F2D" w14:paraId="4294DBB1" w14:textId="77777777" w:rsidTr="005B1F2D">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3139" w:type="dxa"/>
                                  <w:tcBorders>
                                    <w:top w:val="none" w:sz="0" w:space="0" w:color="auto"/>
                                    <w:bottom w:val="single" w:sz="4" w:space="0" w:color="auto"/>
                                  </w:tcBorders>
                                </w:tcPr>
                                <w:p w14:paraId="398AF72C" w14:textId="77777777" w:rsidR="005B1F2D" w:rsidRPr="005B1F2D" w:rsidRDefault="005B1F2D" w:rsidP="005B1F2D">
                                  <w:pPr>
                                    <w:pStyle w:val="Text"/>
                                    <w:spacing w:line="240" w:lineRule="auto"/>
                                    <w:ind w:hanging="29"/>
                                    <w:rPr>
                                      <w:rFonts w:cs="Times New Roman"/>
                                      <w:b w:val="0"/>
                                      <w:bCs w:val="0"/>
                                      <w:sz w:val="18"/>
                                      <w:szCs w:val="18"/>
                                      <w:lang w:val="id-ID"/>
                                    </w:rPr>
                                  </w:pPr>
                                  <w:r w:rsidRPr="005B1F2D">
                                    <w:rPr>
                                      <w:b w:val="0"/>
                                      <w:bCs w:val="0"/>
                                      <w:sz w:val="18"/>
                                      <w:szCs w:val="18"/>
                                    </w:rPr>
                                    <w:t>Early Elderly (46–55)</w:t>
                                  </w:r>
                                </w:p>
                              </w:tc>
                              <w:tc>
                                <w:tcPr>
                                  <w:tcW w:w="821" w:type="dxa"/>
                                  <w:tcBorders>
                                    <w:top w:val="none" w:sz="0" w:space="0" w:color="auto"/>
                                    <w:bottom w:val="single" w:sz="4" w:space="0" w:color="auto"/>
                                  </w:tcBorders>
                                </w:tcPr>
                                <w:p w14:paraId="23392063"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sz w:val="18"/>
                                      <w:szCs w:val="18"/>
                                    </w:rPr>
                                    <w:t>2</w:t>
                                  </w:r>
                                </w:p>
                              </w:tc>
                              <w:tc>
                                <w:tcPr>
                                  <w:tcW w:w="810" w:type="dxa"/>
                                  <w:tcBorders>
                                    <w:top w:val="none" w:sz="0" w:space="0" w:color="auto"/>
                                    <w:bottom w:val="single" w:sz="4" w:space="0" w:color="auto"/>
                                  </w:tcBorders>
                                </w:tcPr>
                                <w:p w14:paraId="619C41CA"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sz w:val="18"/>
                                      <w:szCs w:val="18"/>
                                    </w:rPr>
                                    <w:t>4.7</w:t>
                                  </w:r>
                                </w:p>
                              </w:tc>
                            </w:tr>
                            <w:tr w:rsidR="005B1F2D" w:rsidRPr="005B1F2D" w14:paraId="2EFE3F36"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bottom w:val="single" w:sz="4" w:space="0" w:color="auto"/>
                                  </w:tcBorders>
                                </w:tcPr>
                                <w:p w14:paraId="63BCF20F" w14:textId="77777777" w:rsidR="005B1F2D" w:rsidRPr="005B1F2D" w:rsidRDefault="005B1F2D" w:rsidP="005B1F2D">
                                  <w:pPr>
                                    <w:pStyle w:val="Text"/>
                                    <w:spacing w:line="240" w:lineRule="auto"/>
                                    <w:ind w:hanging="29"/>
                                    <w:rPr>
                                      <w:rFonts w:cs="Times New Roman"/>
                                      <w:sz w:val="18"/>
                                      <w:szCs w:val="18"/>
                                      <w:lang w:val="id-ID"/>
                                    </w:rPr>
                                  </w:pPr>
                                  <w:r w:rsidRPr="005B1F2D">
                                    <w:rPr>
                                      <w:sz w:val="18"/>
                                      <w:szCs w:val="18"/>
                                    </w:rPr>
                                    <w:t>Quantity</w:t>
                                  </w:r>
                                </w:p>
                              </w:tc>
                              <w:tc>
                                <w:tcPr>
                                  <w:tcW w:w="821" w:type="dxa"/>
                                  <w:tcBorders>
                                    <w:top w:val="single" w:sz="4" w:space="0" w:color="auto"/>
                                    <w:bottom w:val="single" w:sz="4" w:space="0" w:color="auto"/>
                                  </w:tcBorders>
                                </w:tcPr>
                                <w:p w14:paraId="629F24B4"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43</w:t>
                                  </w:r>
                                </w:p>
                              </w:tc>
                              <w:tc>
                                <w:tcPr>
                                  <w:tcW w:w="810" w:type="dxa"/>
                                  <w:tcBorders>
                                    <w:top w:val="single" w:sz="4" w:space="0" w:color="auto"/>
                                    <w:bottom w:val="single" w:sz="4" w:space="0" w:color="auto"/>
                                  </w:tcBorders>
                                </w:tcPr>
                                <w:p w14:paraId="0E5005E1"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100</w:t>
                                  </w:r>
                                </w:p>
                              </w:tc>
                            </w:tr>
                            <w:tr w:rsidR="005B1F2D" w:rsidRPr="005B1F2D" w14:paraId="1BA21F3C"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bottom w:val="single" w:sz="4" w:space="0" w:color="auto"/>
                                  </w:tcBorders>
                                </w:tcPr>
                                <w:p w14:paraId="6ACBD67A" w14:textId="77777777" w:rsidR="005B1F2D" w:rsidRPr="005B1F2D" w:rsidRDefault="005B1F2D" w:rsidP="005B1F2D">
                                  <w:pPr>
                                    <w:pStyle w:val="Text"/>
                                    <w:spacing w:line="240" w:lineRule="auto"/>
                                    <w:ind w:hanging="29"/>
                                    <w:rPr>
                                      <w:sz w:val="18"/>
                                      <w:szCs w:val="18"/>
                                      <w:lang w:val="id-ID"/>
                                    </w:rPr>
                                  </w:pPr>
                                  <w:r w:rsidRPr="005B1F2D">
                                    <w:rPr>
                                      <w:sz w:val="18"/>
                                      <w:szCs w:val="18"/>
                                    </w:rPr>
                                    <w:t>Education Level</w:t>
                                  </w:r>
                                </w:p>
                              </w:tc>
                              <w:tc>
                                <w:tcPr>
                                  <w:tcW w:w="821" w:type="dxa"/>
                                  <w:tcBorders>
                                    <w:top w:val="single" w:sz="4" w:space="0" w:color="auto"/>
                                    <w:bottom w:val="single" w:sz="4" w:space="0" w:color="auto"/>
                                  </w:tcBorders>
                                </w:tcPr>
                                <w:p w14:paraId="28EFFAB0"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p>
                              </w:tc>
                              <w:tc>
                                <w:tcPr>
                                  <w:tcW w:w="810" w:type="dxa"/>
                                  <w:tcBorders>
                                    <w:top w:val="single" w:sz="4" w:space="0" w:color="auto"/>
                                    <w:bottom w:val="single" w:sz="4" w:space="0" w:color="auto"/>
                                  </w:tcBorders>
                                </w:tcPr>
                                <w:p w14:paraId="1970E8DD"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p>
                              </w:tc>
                            </w:tr>
                            <w:tr w:rsidR="005B1F2D" w:rsidRPr="005B1F2D" w14:paraId="2DC635D6"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tcBorders>
                                </w:tcPr>
                                <w:p w14:paraId="3594F612" w14:textId="77777777" w:rsidR="005B1F2D" w:rsidRPr="005B1F2D" w:rsidRDefault="005B1F2D" w:rsidP="005B1F2D">
                                  <w:pPr>
                                    <w:pStyle w:val="Text"/>
                                    <w:spacing w:line="240" w:lineRule="auto"/>
                                    <w:ind w:hanging="29"/>
                                    <w:rPr>
                                      <w:b w:val="0"/>
                                      <w:bCs w:val="0"/>
                                      <w:sz w:val="18"/>
                                      <w:szCs w:val="18"/>
                                      <w:lang w:val="id-ID"/>
                                    </w:rPr>
                                  </w:pPr>
                                  <w:r w:rsidRPr="005B1F2D">
                                    <w:rPr>
                                      <w:b w:val="0"/>
                                      <w:bCs w:val="0"/>
                                      <w:sz w:val="18"/>
                                      <w:szCs w:val="18"/>
                                    </w:rPr>
                                    <w:t>Basic Education</w:t>
                                  </w:r>
                                </w:p>
                              </w:tc>
                              <w:tc>
                                <w:tcPr>
                                  <w:tcW w:w="821" w:type="dxa"/>
                                  <w:tcBorders>
                                    <w:top w:val="single" w:sz="4" w:space="0" w:color="auto"/>
                                  </w:tcBorders>
                                </w:tcPr>
                                <w:p w14:paraId="2EB0F000"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12</w:t>
                                  </w:r>
                                </w:p>
                              </w:tc>
                              <w:tc>
                                <w:tcPr>
                                  <w:tcW w:w="810" w:type="dxa"/>
                                  <w:tcBorders>
                                    <w:top w:val="single" w:sz="4" w:space="0" w:color="auto"/>
                                  </w:tcBorders>
                                </w:tcPr>
                                <w:p w14:paraId="54F3F336"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27,9</w:t>
                                  </w:r>
                                </w:p>
                              </w:tc>
                            </w:tr>
                            <w:tr w:rsidR="005B1F2D" w:rsidRPr="005B1F2D" w14:paraId="19020761"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none" w:sz="0" w:space="0" w:color="auto"/>
                                    <w:bottom w:val="none" w:sz="0" w:space="0" w:color="auto"/>
                                  </w:tcBorders>
                                </w:tcPr>
                                <w:p w14:paraId="280C16B4" w14:textId="77777777" w:rsidR="005B1F2D" w:rsidRPr="005B1F2D" w:rsidRDefault="005B1F2D" w:rsidP="005B1F2D">
                                  <w:pPr>
                                    <w:pStyle w:val="Text"/>
                                    <w:spacing w:line="240" w:lineRule="auto"/>
                                    <w:ind w:hanging="29"/>
                                    <w:rPr>
                                      <w:b w:val="0"/>
                                      <w:bCs w:val="0"/>
                                      <w:sz w:val="18"/>
                                      <w:szCs w:val="18"/>
                                      <w:lang w:val="id-ID"/>
                                    </w:rPr>
                                  </w:pPr>
                                  <w:r w:rsidRPr="005B1F2D">
                                    <w:rPr>
                                      <w:b w:val="0"/>
                                      <w:bCs w:val="0"/>
                                      <w:sz w:val="18"/>
                                      <w:szCs w:val="18"/>
                                    </w:rPr>
                                    <w:t>Secondary Education</w:t>
                                  </w:r>
                                </w:p>
                              </w:tc>
                              <w:tc>
                                <w:tcPr>
                                  <w:tcW w:w="821" w:type="dxa"/>
                                  <w:tcBorders>
                                    <w:top w:val="none" w:sz="0" w:space="0" w:color="auto"/>
                                    <w:bottom w:val="none" w:sz="0" w:space="0" w:color="auto"/>
                                  </w:tcBorders>
                                </w:tcPr>
                                <w:p w14:paraId="72CFC790"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rFonts w:cs="Times New Roman"/>
                                      <w:sz w:val="18"/>
                                      <w:szCs w:val="18"/>
                                    </w:rPr>
                                    <w:t>30</w:t>
                                  </w:r>
                                </w:p>
                              </w:tc>
                              <w:tc>
                                <w:tcPr>
                                  <w:tcW w:w="810" w:type="dxa"/>
                                  <w:tcBorders>
                                    <w:top w:val="none" w:sz="0" w:space="0" w:color="auto"/>
                                    <w:bottom w:val="none" w:sz="0" w:space="0" w:color="auto"/>
                                  </w:tcBorders>
                                </w:tcPr>
                                <w:p w14:paraId="2827C6CA"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rFonts w:cs="Times New Roman"/>
                                      <w:sz w:val="18"/>
                                      <w:szCs w:val="18"/>
                                    </w:rPr>
                                    <w:t>69,8</w:t>
                                  </w:r>
                                </w:p>
                              </w:tc>
                            </w:tr>
                            <w:tr w:rsidR="005B1F2D" w:rsidRPr="005B1F2D" w14:paraId="74F44A52"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Borders>
                                    <w:bottom w:val="single" w:sz="4" w:space="0" w:color="auto"/>
                                  </w:tcBorders>
                                </w:tcPr>
                                <w:p w14:paraId="7DE1DF76" w14:textId="77777777" w:rsidR="005B1F2D" w:rsidRPr="005B1F2D" w:rsidRDefault="005B1F2D" w:rsidP="005B1F2D">
                                  <w:pPr>
                                    <w:pStyle w:val="Text"/>
                                    <w:spacing w:line="240" w:lineRule="auto"/>
                                    <w:ind w:hanging="29"/>
                                    <w:rPr>
                                      <w:b w:val="0"/>
                                      <w:bCs w:val="0"/>
                                      <w:sz w:val="18"/>
                                      <w:szCs w:val="18"/>
                                      <w:lang w:val="id-ID"/>
                                    </w:rPr>
                                  </w:pPr>
                                  <w:r w:rsidRPr="005B1F2D">
                                    <w:rPr>
                                      <w:b w:val="0"/>
                                      <w:bCs w:val="0"/>
                                      <w:sz w:val="18"/>
                                      <w:szCs w:val="18"/>
                                    </w:rPr>
                                    <w:t>Higher Education</w:t>
                                  </w:r>
                                </w:p>
                              </w:tc>
                              <w:tc>
                                <w:tcPr>
                                  <w:tcW w:w="821" w:type="dxa"/>
                                  <w:tcBorders>
                                    <w:bottom w:val="single" w:sz="4" w:space="0" w:color="auto"/>
                                  </w:tcBorders>
                                </w:tcPr>
                                <w:p w14:paraId="5D46C028"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1</w:t>
                                  </w:r>
                                </w:p>
                              </w:tc>
                              <w:tc>
                                <w:tcPr>
                                  <w:tcW w:w="810" w:type="dxa"/>
                                  <w:tcBorders>
                                    <w:bottom w:val="single" w:sz="4" w:space="0" w:color="auto"/>
                                  </w:tcBorders>
                                </w:tcPr>
                                <w:p w14:paraId="7E4695F8"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2,3</w:t>
                                  </w:r>
                                </w:p>
                              </w:tc>
                            </w:tr>
                            <w:tr w:rsidR="005B1F2D" w:rsidRPr="005B1F2D" w14:paraId="3445763F"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bottom w:val="single" w:sz="4" w:space="0" w:color="auto"/>
                                  </w:tcBorders>
                                </w:tcPr>
                                <w:p w14:paraId="5AD4161C" w14:textId="77777777" w:rsidR="005B1F2D" w:rsidRPr="005B1F2D" w:rsidRDefault="005B1F2D" w:rsidP="005B1F2D">
                                  <w:pPr>
                                    <w:pStyle w:val="Text"/>
                                    <w:spacing w:line="240" w:lineRule="auto"/>
                                    <w:ind w:hanging="29"/>
                                    <w:rPr>
                                      <w:sz w:val="18"/>
                                      <w:szCs w:val="18"/>
                                      <w:lang w:val="id-ID"/>
                                    </w:rPr>
                                  </w:pPr>
                                  <w:r w:rsidRPr="005B1F2D">
                                    <w:rPr>
                                      <w:sz w:val="18"/>
                                      <w:szCs w:val="18"/>
                                    </w:rPr>
                                    <w:t>Quantity</w:t>
                                  </w:r>
                                </w:p>
                              </w:tc>
                              <w:tc>
                                <w:tcPr>
                                  <w:tcW w:w="821" w:type="dxa"/>
                                  <w:tcBorders>
                                    <w:top w:val="single" w:sz="4" w:space="0" w:color="auto"/>
                                    <w:bottom w:val="single" w:sz="4" w:space="0" w:color="auto"/>
                                  </w:tcBorders>
                                </w:tcPr>
                                <w:p w14:paraId="156126C9"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rFonts w:cs="Times New Roman"/>
                                      <w:sz w:val="18"/>
                                      <w:szCs w:val="18"/>
                                    </w:rPr>
                                    <w:t>43</w:t>
                                  </w:r>
                                </w:p>
                              </w:tc>
                              <w:tc>
                                <w:tcPr>
                                  <w:tcW w:w="810" w:type="dxa"/>
                                  <w:tcBorders>
                                    <w:top w:val="single" w:sz="4" w:space="0" w:color="auto"/>
                                    <w:bottom w:val="single" w:sz="4" w:space="0" w:color="auto"/>
                                  </w:tcBorders>
                                </w:tcPr>
                                <w:p w14:paraId="4B19B51A"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rFonts w:cs="Times New Roman"/>
                                      <w:sz w:val="18"/>
                                      <w:szCs w:val="18"/>
                                    </w:rPr>
                                    <w:t>100</w:t>
                                  </w:r>
                                </w:p>
                              </w:tc>
                            </w:tr>
                          </w:tbl>
                          <w:p w14:paraId="3A87AC45" w14:textId="77777777" w:rsidR="00D44481" w:rsidRPr="006D6D40" w:rsidRDefault="00D44481" w:rsidP="005B1F2D">
                            <w:pPr>
                              <w:jc w:val="cent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656E45" id="_x0000_t202" coordsize="21600,21600" o:spt="202" path="m,l,21600r21600,l21600,xe">
                <v:stroke joinstyle="miter"/>
                <v:path gradientshapeok="t" o:connecttype="rect"/>
              </v:shapetype>
              <v:shape id="Text Box 1" o:spid="_x0000_s1026" type="#_x0000_t202" style="position:absolute;left:0;text-align:left;margin-left:92.8pt;margin-top:72.1pt;width:2in;height:168.25pt;z-index:251659264;visibility:visible;mso-wrap-style:none;mso-height-percent:0;mso-wrap-distance-left:9pt;mso-wrap-distance-top:0;mso-wrap-distance-right:9pt;mso-wrap-distance-bottom:0;mso-position-horizontal:righ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" filled="f" stroked="f">
                <v:textbox>
                  <w:txbxContent>
                    <w:p w14:paraId="18187C78" w14:textId="77777777" w:rsidR="00D44481" w:rsidRPr="004F3B08" w:rsidRDefault="00D44481" w:rsidP="00C84B5E">
                      <w:pPr>
                        <w:pStyle w:val="Text"/>
                        <w:jc w:val="center"/>
                        <w:rPr>
                          <w:rFonts w:ascii="Helvetica" w:hAnsi="Helvetica" w:cs="Helvetica"/>
                          <w:sz w:val="14"/>
                          <w:szCs w:val="14"/>
                        </w:rPr>
                      </w:pPr>
                      <w:r w:rsidRPr="004F3B08">
                        <w:rPr>
                          <w:rFonts w:ascii="Helvetica" w:hAnsi="Helvetica" w:cs="Helvetica"/>
                          <w:b/>
                          <w:bCs/>
                          <w:color w:val="00629B"/>
                          <w:sz w:val="14"/>
                          <w:szCs w:val="14"/>
                        </w:rPr>
                        <w:t>TABLE 1</w:t>
                      </w:r>
                      <w:r w:rsidRPr="004F3B08">
                        <w:rPr>
                          <w:rFonts w:ascii="Helvetica" w:hAnsi="Helvetica" w:cs="Helvetica"/>
                          <w:sz w:val="14"/>
                          <w:szCs w:val="14"/>
                        </w:rPr>
                        <w:t xml:space="preserve"> </w:t>
                      </w:r>
                    </w:p>
                    <w:p w14:paraId="7E6BD823" w14:textId="49AFCF97" w:rsidR="00D44481" w:rsidRPr="004F3B08" w:rsidRDefault="005B1F2D" w:rsidP="00D44481">
                      <w:pPr>
                        <w:pStyle w:val="Text"/>
                        <w:spacing w:line="240" w:lineRule="auto"/>
                        <w:jc w:val="center"/>
                        <w:rPr>
                          <w:rFonts w:ascii="Helvetica" w:hAnsi="Helvetica" w:cs="Helvetica"/>
                          <w:b/>
                          <w:bCs/>
                          <w:sz w:val="14"/>
                          <w:szCs w:val="14"/>
                        </w:rPr>
                      </w:pPr>
                      <w:r w:rsidRPr="005B1F2D">
                        <w:rPr>
                          <w:rFonts w:ascii="Helvetica" w:hAnsi="Helvetica" w:cs="Helvetica"/>
                          <w:b/>
                          <w:bCs/>
                          <w:sz w:val="14"/>
                          <w:szCs w:val="14"/>
                        </w:rPr>
                        <w:t>Characteristics of Toddler Caregivers in the Work Area of the Parang Health Center</w:t>
                      </w:r>
                    </w:p>
                    <w:tbl>
                      <w:tblPr>
                        <w:tblStyle w:val="PlainTable2"/>
                        <w:tblW w:w="4770" w:type="dxa"/>
                        <w:jc w:val="center"/>
                        <w:tblBorders>
                          <w:top w:val="none" w:sz="0" w:space="0" w:color="auto"/>
                          <w:bottom w:val="none" w:sz="0" w:space="0" w:color="auto"/>
                        </w:tblBorders>
                        <w:tblLook w:val="04A0" w:firstRow="1" w:lastRow="0" w:firstColumn="1" w:lastColumn="0" w:noHBand="0" w:noVBand="1"/>
                      </w:tblPr>
                      <w:tblGrid>
                        <w:gridCol w:w="2947"/>
                        <w:gridCol w:w="1034"/>
                        <w:gridCol w:w="789"/>
                      </w:tblGrid>
                      <w:tr w:rsidR="005B1F2D" w:rsidRPr="005B1F2D" w14:paraId="6FC700CD" w14:textId="77777777" w:rsidTr="005B1F2D">
                        <w:trPr>
                          <w:cnfStyle w:val="100000000000" w:firstRow="1" w:lastRow="0" w:firstColumn="0" w:lastColumn="0" w:oddVBand="0" w:evenVBand="0" w:oddHBand="0" w:evenHBand="0" w:firstRowFirstColumn="0" w:firstRowLastColumn="0" w:lastRowFirstColumn="0" w:lastRowLastColumn="0"/>
                          <w:trHeight w:val="136"/>
                          <w:jc w:val="center"/>
                        </w:trPr>
                        <w:tc>
                          <w:tcPr>
                            <w:cnfStyle w:val="001000000000" w:firstRow="0" w:lastRow="0" w:firstColumn="1" w:lastColumn="0" w:oddVBand="0" w:evenVBand="0" w:oddHBand="0" w:evenHBand="0" w:firstRowFirstColumn="0" w:firstRowLastColumn="0" w:lastRowFirstColumn="0" w:lastRowLastColumn="0"/>
                            <w:tcW w:w="4770" w:type="dxa"/>
                            <w:gridSpan w:val="3"/>
                            <w:tcBorders>
                              <w:top w:val="single" w:sz="4" w:space="0" w:color="auto"/>
                              <w:bottom w:val="single" w:sz="4" w:space="0" w:color="auto"/>
                            </w:tcBorders>
                          </w:tcPr>
                          <w:p w14:paraId="1B2B862C" w14:textId="77777777" w:rsidR="005B1F2D" w:rsidRPr="005B1F2D" w:rsidRDefault="005B1F2D" w:rsidP="005B1F2D">
                            <w:pPr>
                              <w:pStyle w:val="Text"/>
                              <w:spacing w:line="240" w:lineRule="auto"/>
                              <w:ind w:firstLine="200"/>
                              <w:jc w:val="center"/>
                              <w:rPr>
                                <w:rFonts w:cs="Times New Roman"/>
                                <w:sz w:val="18"/>
                                <w:szCs w:val="18"/>
                                <w:lang w:val="id-ID"/>
                              </w:rPr>
                            </w:pPr>
                            <w:r w:rsidRPr="005B1F2D">
                              <w:rPr>
                                <w:sz w:val="18"/>
                                <w:szCs w:val="18"/>
                              </w:rPr>
                              <w:t>Characteristics</w:t>
                            </w:r>
                          </w:p>
                        </w:tc>
                      </w:tr>
                      <w:tr w:rsidR="005B1F2D" w:rsidRPr="005B1F2D" w14:paraId="7376E431"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bottom w:val="single" w:sz="4" w:space="0" w:color="auto"/>
                            </w:tcBorders>
                          </w:tcPr>
                          <w:p w14:paraId="4076A8DE" w14:textId="77777777" w:rsidR="005B1F2D" w:rsidRPr="005B1F2D" w:rsidRDefault="005B1F2D" w:rsidP="005B1F2D">
                            <w:pPr>
                              <w:pStyle w:val="Text"/>
                              <w:spacing w:line="240" w:lineRule="auto"/>
                              <w:ind w:hanging="29"/>
                              <w:rPr>
                                <w:rFonts w:cs="Times New Roman"/>
                                <w:sz w:val="18"/>
                                <w:szCs w:val="18"/>
                                <w:lang w:val="id-ID"/>
                              </w:rPr>
                            </w:pPr>
                            <w:r w:rsidRPr="005B1F2D">
                              <w:rPr>
                                <w:sz w:val="18"/>
                                <w:szCs w:val="18"/>
                              </w:rPr>
                              <w:t>Age (years)</w:t>
                            </w:r>
                          </w:p>
                        </w:tc>
                        <w:tc>
                          <w:tcPr>
                            <w:tcW w:w="821" w:type="dxa"/>
                            <w:tcBorders>
                              <w:top w:val="single" w:sz="4" w:space="0" w:color="auto"/>
                              <w:bottom w:val="single" w:sz="4" w:space="0" w:color="auto"/>
                            </w:tcBorders>
                          </w:tcPr>
                          <w:p w14:paraId="233911CF" w14:textId="77777777" w:rsidR="005B1F2D" w:rsidRPr="005B1F2D" w:rsidRDefault="005B1F2D" w:rsidP="005B1F2D">
                            <w:pPr>
                              <w:pStyle w:val="Text"/>
                              <w:spacing w:line="240" w:lineRule="auto"/>
                              <w:ind w:firstLine="16"/>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lang w:val="id-ID"/>
                              </w:rPr>
                            </w:pPr>
                            <w:r w:rsidRPr="005B1F2D">
                              <w:rPr>
                                <w:rFonts w:cs="Times New Roman"/>
                                <w:b/>
                                <w:bCs/>
                                <w:sz w:val="18"/>
                                <w:szCs w:val="18"/>
                              </w:rPr>
                              <w:t>Frequency</w:t>
                            </w:r>
                          </w:p>
                        </w:tc>
                        <w:tc>
                          <w:tcPr>
                            <w:tcW w:w="810" w:type="dxa"/>
                            <w:tcBorders>
                              <w:top w:val="single" w:sz="4" w:space="0" w:color="auto"/>
                              <w:bottom w:val="single" w:sz="4" w:space="0" w:color="auto"/>
                            </w:tcBorders>
                          </w:tcPr>
                          <w:p w14:paraId="5F6CFEC6" w14:textId="77777777" w:rsidR="005B1F2D" w:rsidRPr="005B1F2D" w:rsidRDefault="005B1F2D" w:rsidP="005B1F2D">
                            <w:pPr>
                              <w:pStyle w:val="Text"/>
                              <w:spacing w:line="240" w:lineRule="auto"/>
                              <w:ind w:firstLine="16"/>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lang w:val="id-ID"/>
                              </w:rPr>
                            </w:pPr>
                            <w:r w:rsidRPr="005B1F2D">
                              <w:rPr>
                                <w:rFonts w:cs="Times New Roman"/>
                                <w:b/>
                                <w:bCs/>
                                <w:sz w:val="18"/>
                                <w:szCs w:val="18"/>
                              </w:rPr>
                              <w:t>%</w:t>
                            </w:r>
                          </w:p>
                        </w:tc>
                      </w:tr>
                      <w:tr w:rsidR="005B1F2D" w:rsidRPr="005B1F2D" w14:paraId="743F2FD2"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tcBorders>
                          </w:tcPr>
                          <w:p w14:paraId="331D2C14" w14:textId="77777777" w:rsidR="005B1F2D" w:rsidRPr="005B1F2D" w:rsidRDefault="005B1F2D" w:rsidP="005B1F2D">
                            <w:pPr>
                              <w:pStyle w:val="Text"/>
                              <w:spacing w:line="240" w:lineRule="auto"/>
                              <w:ind w:hanging="29"/>
                              <w:rPr>
                                <w:rFonts w:cs="Times New Roman"/>
                                <w:b w:val="0"/>
                                <w:bCs w:val="0"/>
                                <w:sz w:val="18"/>
                                <w:szCs w:val="18"/>
                                <w:lang w:val="id-ID"/>
                              </w:rPr>
                            </w:pPr>
                            <w:r w:rsidRPr="005B1F2D">
                              <w:rPr>
                                <w:b w:val="0"/>
                                <w:bCs w:val="0"/>
                                <w:sz w:val="18"/>
                                <w:szCs w:val="18"/>
                              </w:rPr>
                              <w:t>Late Youth (17–25)</w:t>
                            </w:r>
                          </w:p>
                        </w:tc>
                        <w:tc>
                          <w:tcPr>
                            <w:tcW w:w="821" w:type="dxa"/>
                            <w:tcBorders>
                              <w:top w:val="single" w:sz="4" w:space="0" w:color="auto"/>
                            </w:tcBorders>
                          </w:tcPr>
                          <w:p w14:paraId="0130D3E9"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sz w:val="18"/>
                                <w:szCs w:val="18"/>
                              </w:rPr>
                              <w:t>3</w:t>
                            </w:r>
                          </w:p>
                        </w:tc>
                        <w:tc>
                          <w:tcPr>
                            <w:tcW w:w="810" w:type="dxa"/>
                            <w:tcBorders>
                              <w:top w:val="single" w:sz="4" w:space="0" w:color="auto"/>
                            </w:tcBorders>
                          </w:tcPr>
                          <w:p w14:paraId="493E408D"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sz w:val="18"/>
                                <w:szCs w:val="18"/>
                              </w:rPr>
                              <w:t>7.0</w:t>
                            </w:r>
                          </w:p>
                        </w:tc>
                      </w:tr>
                      <w:tr w:rsidR="005B1F2D" w:rsidRPr="005B1F2D" w14:paraId="675B1E53"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none" w:sz="0" w:space="0" w:color="auto"/>
                              <w:bottom w:val="none" w:sz="0" w:space="0" w:color="auto"/>
                            </w:tcBorders>
                          </w:tcPr>
                          <w:p w14:paraId="371A8559" w14:textId="77777777" w:rsidR="005B1F2D" w:rsidRPr="005B1F2D" w:rsidRDefault="005B1F2D" w:rsidP="005B1F2D">
                            <w:pPr>
                              <w:pStyle w:val="Text"/>
                              <w:spacing w:line="240" w:lineRule="auto"/>
                              <w:ind w:hanging="29"/>
                              <w:rPr>
                                <w:rFonts w:cs="Times New Roman"/>
                                <w:b w:val="0"/>
                                <w:bCs w:val="0"/>
                                <w:sz w:val="18"/>
                                <w:szCs w:val="18"/>
                                <w:lang w:val="id-ID"/>
                              </w:rPr>
                            </w:pPr>
                            <w:r w:rsidRPr="005B1F2D">
                              <w:rPr>
                                <w:b w:val="0"/>
                                <w:bCs w:val="0"/>
                                <w:sz w:val="18"/>
                                <w:szCs w:val="18"/>
                              </w:rPr>
                              <w:t>Early Adulthood (26–35)</w:t>
                            </w:r>
                          </w:p>
                        </w:tc>
                        <w:tc>
                          <w:tcPr>
                            <w:tcW w:w="821" w:type="dxa"/>
                            <w:tcBorders>
                              <w:top w:val="none" w:sz="0" w:space="0" w:color="auto"/>
                              <w:bottom w:val="none" w:sz="0" w:space="0" w:color="auto"/>
                            </w:tcBorders>
                          </w:tcPr>
                          <w:p w14:paraId="0F7A7D21"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sz w:val="18"/>
                                <w:szCs w:val="18"/>
                              </w:rPr>
                              <w:t>27</w:t>
                            </w:r>
                          </w:p>
                        </w:tc>
                        <w:tc>
                          <w:tcPr>
                            <w:tcW w:w="810" w:type="dxa"/>
                            <w:tcBorders>
                              <w:top w:val="none" w:sz="0" w:space="0" w:color="auto"/>
                              <w:bottom w:val="none" w:sz="0" w:space="0" w:color="auto"/>
                            </w:tcBorders>
                          </w:tcPr>
                          <w:p w14:paraId="691F0DA3"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sz w:val="18"/>
                                <w:szCs w:val="18"/>
                              </w:rPr>
                              <w:t>62.8</w:t>
                            </w:r>
                          </w:p>
                        </w:tc>
                      </w:tr>
                      <w:tr w:rsidR="005B1F2D" w:rsidRPr="005B1F2D" w14:paraId="6D38DD34"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Pr>
                          <w:p w14:paraId="2DA73683" w14:textId="77777777" w:rsidR="005B1F2D" w:rsidRPr="005B1F2D" w:rsidRDefault="005B1F2D" w:rsidP="005B1F2D">
                            <w:pPr>
                              <w:pStyle w:val="Text"/>
                              <w:spacing w:line="240" w:lineRule="auto"/>
                              <w:ind w:hanging="29"/>
                              <w:rPr>
                                <w:rFonts w:cs="Times New Roman"/>
                                <w:b w:val="0"/>
                                <w:bCs w:val="0"/>
                                <w:sz w:val="18"/>
                                <w:szCs w:val="18"/>
                                <w:lang w:val="id-ID"/>
                              </w:rPr>
                            </w:pPr>
                            <w:r w:rsidRPr="005B1F2D">
                              <w:rPr>
                                <w:b w:val="0"/>
                                <w:bCs w:val="0"/>
                                <w:sz w:val="18"/>
                                <w:szCs w:val="18"/>
                              </w:rPr>
                              <w:t>Late Adulthood (36–45)</w:t>
                            </w:r>
                          </w:p>
                        </w:tc>
                        <w:tc>
                          <w:tcPr>
                            <w:tcW w:w="821" w:type="dxa"/>
                          </w:tcPr>
                          <w:p w14:paraId="02E309B3"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sz w:val="18"/>
                                <w:szCs w:val="18"/>
                              </w:rPr>
                              <w:t>11</w:t>
                            </w:r>
                          </w:p>
                        </w:tc>
                        <w:tc>
                          <w:tcPr>
                            <w:tcW w:w="810" w:type="dxa"/>
                          </w:tcPr>
                          <w:p w14:paraId="5AF7BDCA"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sz w:val="18"/>
                                <w:szCs w:val="18"/>
                              </w:rPr>
                              <w:t>25.6</w:t>
                            </w:r>
                          </w:p>
                        </w:tc>
                      </w:tr>
                      <w:tr w:rsidR="005B1F2D" w:rsidRPr="005B1F2D" w14:paraId="4294DBB1" w14:textId="77777777" w:rsidTr="005B1F2D">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3139" w:type="dxa"/>
                            <w:tcBorders>
                              <w:top w:val="none" w:sz="0" w:space="0" w:color="auto"/>
                              <w:bottom w:val="single" w:sz="4" w:space="0" w:color="auto"/>
                            </w:tcBorders>
                          </w:tcPr>
                          <w:p w14:paraId="398AF72C" w14:textId="77777777" w:rsidR="005B1F2D" w:rsidRPr="005B1F2D" w:rsidRDefault="005B1F2D" w:rsidP="005B1F2D">
                            <w:pPr>
                              <w:pStyle w:val="Text"/>
                              <w:spacing w:line="240" w:lineRule="auto"/>
                              <w:ind w:hanging="29"/>
                              <w:rPr>
                                <w:rFonts w:cs="Times New Roman"/>
                                <w:b w:val="0"/>
                                <w:bCs w:val="0"/>
                                <w:sz w:val="18"/>
                                <w:szCs w:val="18"/>
                                <w:lang w:val="id-ID"/>
                              </w:rPr>
                            </w:pPr>
                            <w:r w:rsidRPr="005B1F2D">
                              <w:rPr>
                                <w:b w:val="0"/>
                                <w:bCs w:val="0"/>
                                <w:sz w:val="18"/>
                                <w:szCs w:val="18"/>
                              </w:rPr>
                              <w:t>Early Elderly (46–55)</w:t>
                            </w:r>
                          </w:p>
                        </w:tc>
                        <w:tc>
                          <w:tcPr>
                            <w:tcW w:w="821" w:type="dxa"/>
                            <w:tcBorders>
                              <w:top w:val="none" w:sz="0" w:space="0" w:color="auto"/>
                              <w:bottom w:val="single" w:sz="4" w:space="0" w:color="auto"/>
                            </w:tcBorders>
                          </w:tcPr>
                          <w:p w14:paraId="23392063"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sz w:val="18"/>
                                <w:szCs w:val="18"/>
                              </w:rPr>
                              <w:t>2</w:t>
                            </w:r>
                          </w:p>
                        </w:tc>
                        <w:tc>
                          <w:tcPr>
                            <w:tcW w:w="810" w:type="dxa"/>
                            <w:tcBorders>
                              <w:top w:val="none" w:sz="0" w:space="0" w:color="auto"/>
                              <w:bottom w:val="single" w:sz="4" w:space="0" w:color="auto"/>
                            </w:tcBorders>
                          </w:tcPr>
                          <w:p w14:paraId="619C41CA"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sz w:val="18"/>
                                <w:szCs w:val="18"/>
                              </w:rPr>
                              <w:t>4.7</w:t>
                            </w:r>
                          </w:p>
                        </w:tc>
                      </w:tr>
                      <w:tr w:rsidR="005B1F2D" w:rsidRPr="005B1F2D" w14:paraId="2EFE3F36"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bottom w:val="single" w:sz="4" w:space="0" w:color="auto"/>
                            </w:tcBorders>
                          </w:tcPr>
                          <w:p w14:paraId="63BCF20F" w14:textId="77777777" w:rsidR="005B1F2D" w:rsidRPr="005B1F2D" w:rsidRDefault="005B1F2D" w:rsidP="005B1F2D">
                            <w:pPr>
                              <w:pStyle w:val="Text"/>
                              <w:spacing w:line="240" w:lineRule="auto"/>
                              <w:ind w:hanging="29"/>
                              <w:rPr>
                                <w:rFonts w:cs="Times New Roman"/>
                                <w:sz w:val="18"/>
                                <w:szCs w:val="18"/>
                                <w:lang w:val="id-ID"/>
                              </w:rPr>
                            </w:pPr>
                            <w:r w:rsidRPr="005B1F2D">
                              <w:rPr>
                                <w:sz w:val="18"/>
                                <w:szCs w:val="18"/>
                              </w:rPr>
                              <w:t>Quantity</w:t>
                            </w:r>
                          </w:p>
                        </w:tc>
                        <w:tc>
                          <w:tcPr>
                            <w:tcW w:w="821" w:type="dxa"/>
                            <w:tcBorders>
                              <w:top w:val="single" w:sz="4" w:space="0" w:color="auto"/>
                              <w:bottom w:val="single" w:sz="4" w:space="0" w:color="auto"/>
                            </w:tcBorders>
                          </w:tcPr>
                          <w:p w14:paraId="629F24B4"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43</w:t>
                            </w:r>
                          </w:p>
                        </w:tc>
                        <w:tc>
                          <w:tcPr>
                            <w:tcW w:w="810" w:type="dxa"/>
                            <w:tcBorders>
                              <w:top w:val="single" w:sz="4" w:space="0" w:color="auto"/>
                              <w:bottom w:val="single" w:sz="4" w:space="0" w:color="auto"/>
                            </w:tcBorders>
                          </w:tcPr>
                          <w:p w14:paraId="0E5005E1"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100</w:t>
                            </w:r>
                          </w:p>
                        </w:tc>
                      </w:tr>
                      <w:tr w:rsidR="005B1F2D" w:rsidRPr="005B1F2D" w14:paraId="1BA21F3C"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bottom w:val="single" w:sz="4" w:space="0" w:color="auto"/>
                            </w:tcBorders>
                          </w:tcPr>
                          <w:p w14:paraId="6ACBD67A" w14:textId="77777777" w:rsidR="005B1F2D" w:rsidRPr="005B1F2D" w:rsidRDefault="005B1F2D" w:rsidP="005B1F2D">
                            <w:pPr>
                              <w:pStyle w:val="Text"/>
                              <w:spacing w:line="240" w:lineRule="auto"/>
                              <w:ind w:hanging="29"/>
                              <w:rPr>
                                <w:sz w:val="18"/>
                                <w:szCs w:val="18"/>
                                <w:lang w:val="id-ID"/>
                              </w:rPr>
                            </w:pPr>
                            <w:r w:rsidRPr="005B1F2D">
                              <w:rPr>
                                <w:sz w:val="18"/>
                                <w:szCs w:val="18"/>
                              </w:rPr>
                              <w:t>Education Level</w:t>
                            </w:r>
                          </w:p>
                        </w:tc>
                        <w:tc>
                          <w:tcPr>
                            <w:tcW w:w="821" w:type="dxa"/>
                            <w:tcBorders>
                              <w:top w:val="single" w:sz="4" w:space="0" w:color="auto"/>
                              <w:bottom w:val="single" w:sz="4" w:space="0" w:color="auto"/>
                            </w:tcBorders>
                          </w:tcPr>
                          <w:p w14:paraId="28EFFAB0"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p>
                        </w:tc>
                        <w:tc>
                          <w:tcPr>
                            <w:tcW w:w="810" w:type="dxa"/>
                            <w:tcBorders>
                              <w:top w:val="single" w:sz="4" w:space="0" w:color="auto"/>
                              <w:bottom w:val="single" w:sz="4" w:space="0" w:color="auto"/>
                            </w:tcBorders>
                          </w:tcPr>
                          <w:p w14:paraId="1970E8DD"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p>
                        </w:tc>
                      </w:tr>
                      <w:tr w:rsidR="005B1F2D" w:rsidRPr="005B1F2D" w14:paraId="2DC635D6"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tcBorders>
                          </w:tcPr>
                          <w:p w14:paraId="3594F612" w14:textId="77777777" w:rsidR="005B1F2D" w:rsidRPr="005B1F2D" w:rsidRDefault="005B1F2D" w:rsidP="005B1F2D">
                            <w:pPr>
                              <w:pStyle w:val="Text"/>
                              <w:spacing w:line="240" w:lineRule="auto"/>
                              <w:ind w:hanging="29"/>
                              <w:rPr>
                                <w:b w:val="0"/>
                                <w:bCs w:val="0"/>
                                <w:sz w:val="18"/>
                                <w:szCs w:val="18"/>
                                <w:lang w:val="id-ID"/>
                              </w:rPr>
                            </w:pPr>
                            <w:r w:rsidRPr="005B1F2D">
                              <w:rPr>
                                <w:b w:val="0"/>
                                <w:bCs w:val="0"/>
                                <w:sz w:val="18"/>
                                <w:szCs w:val="18"/>
                              </w:rPr>
                              <w:t>Basic Education</w:t>
                            </w:r>
                          </w:p>
                        </w:tc>
                        <w:tc>
                          <w:tcPr>
                            <w:tcW w:w="821" w:type="dxa"/>
                            <w:tcBorders>
                              <w:top w:val="single" w:sz="4" w:space="0" w:color="auto"/>
                            </w:tcBorders>
                          </w:tcPr>
                          <w:p w14:paraId="2EB0F000"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12</w:t>
                            </w:r>
                          </w:p>
                        </w:tc>
                        <w:tc>
                          <w:tcPr>
                            <w:tcW w:w="810" w:type="dxa"/>
                            <w:tcBorders>
                              <w:top w:val="single" w:sz="4" w:space="0" w:color="auto"/>
                            </w:tcBorders>
                          </w:tcPr>
                          <w:p w14:paraId="54F3F336"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27,9</w:t>
                            </w:r>
                          </w:p>
                        </w:tc>
                      </w:tr>
                      <w:tr w:rsidR="005B1F2D" w:rsidRPr="005B1F2D" w14:paraId="19020761"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none" w:sz="0" w:space="0" w:color="auto"/>
                              <w:bottom w:val="none" w:sz="0" w:space="0" w:color="auto"/>
                            </w:tcBorders>
                          </w:tcPr>
                          <w:p w14:paraId="280C16B4" w14:textId="77777777" w:rsidR="005B1F2D" w:rsidRPr="005B1F2D" w:rsidRDefault="005B1F2D" w:rsidP="005B1F2D">
                            <w:pPr>
                              <w:pStyle w:val="Text"/>
                              <w:spacing w:line="240" w:lineRule="auto"/>
                              <w:ind w:hanging="29"/>
                              <w:rPr>
                                <w:b w:val="0"/>
                                <w:bCs w:val="0"/>
                                <w:sz w:val="18"/>
                                <w:szCs w:val="18"/>
                                <w:lang w:val="id-ID"/>
                              </w:rPr>
                            </w:pPr>
                            <w:r w:rsidRPr="005B1F2D">
                              <w:rPr>
                                <w:b w:val="0"/>
                                <w:bCs w:val="0"/>
                                <w:sz w:val="18"/>
                                <w:szCs w:val="18"/>
                              </w:rPr>
                              <w:t>Secondary Education</w:t>
                            </w:r>
                          </w:p>
                        </w:tc>
                        <w:tc>
                          <w:tcPr>
                            <w:tcW w:w="821" w:type="dxa"/>
                            <w:tcBorders>
                              <w:top w:val="none" w:sz="0" w:space="0" w:color="auto"/>
                              <w:bottom w:val="none" w:sz="0" w:space="0" w:color="auto"/>
                            </w:tcBorders>
                          </w:tcPr>
                          <w:p w14:paraId="72CFC790"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rFonts w:cs="Times New Roman"/>
                                <w:sz w:val="18"/>
                                <w:szCs w:val="18"/>
                              </w:rPr>
                              <w:t>30</w:t>
                            </w:r>
                          </w:p>
                        </w:tc>
                        <w:tc>
                          <w:tcPr>
                            <w:tcW w:w="810" w:type="dxa"/>
                            <w:tcBorders>
                              <w:top w:val="none" w:sz="0" w:space="0" w:color="auto"/>
                              <w:bottom w:val="none" w:sz="0" w:space="0" w:color="auto"/>
                            </w:tcBorders>
                          </w:tcPr>
                          <w:p w14:paraId="2827C6CA"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rFonts w:cs="Times New Roman"/>
                                <w:sz w:val="18"/>
                                <w:szCs w:val="18"/>
                              </w:rPr>
                              <w:t>69,8</w:t>
                            </w:r>
                          </w:p>
                        </w:tc>
                      </w:tr>
                      <w:tr w:rsidR="005B1F2D" w:rsidRPr="005B1F2D" w14:paraId="74F44A52" w14:textId="77777777" w:rsidTr="005B1F2D">
                        <w:trPr>
                          <w:jc w:val="center"/>
                        </w:trPr>
                        <w:tc>
                          <w:tcPr>
                            <w:cnfStyle w:val="001000000000" w:firstRow="0" w:lastRow="0" w:firstColumn="1" w:lastColumn="0" w:oddVBand="0" w:evenVBand="0" w:oddHBand="0" w:evenHBand="0" w:firstRowFirstColumn="0" w:firstRowLastColumn="0" w:lastRowFirstColumn="0" w:lastRowLastColumn="0"/>
                            <w:tcW w:w="3139" w:type="dxa"/>
                            <w:tcBorders>
                              <w:bottom w:val="single" w:sz="4" w:space="0" w:color="auto"/>
                            </w:tcBorders>
                          </w:tcPr>
                          <w:p w14:paraId="7DE1DF76" w14:textId="77777777" w:rsidR="005B1F2D" w:rsidRPr="005B1F2D" w:rsidRDefault="005B1F2D" w:rsidP="005B1F2D">
                            <w:pPr>
                              <w:pStyle w:val="Text"/>
                              <w:spacing w:line="240" w:lineRule="auto"/>
                              <w:ind w:hanging="29"/>
                              <w:rPr>
                                <w:b w:val="0"/>
                                <w:bCs w:val="0"/>
                                <w:sz w:val="18"/>
                                <w:szCs w:val="18"/>
                                <w:lang w:val="id-ID"/>
                              </w:rPr>
                            </w:pPr>
                            <w:r w:rsidRPr="005B1F2D">
                              <w:rPr>
                                <w:b w:val="0"/>
                                <w:bCs w:val="0"/>
                                <w:sz w:val="18"/>
                                <w:szCs w:val="18"/>
                              </w:rPr>
                              <w:t>Higher Education</w:t>
                            </w:r>
                          </w:p>
                        </w:tc>
                        <w:tc>
                          <w:tcPr>
                            <w:tcW w:w="821" w:type="dxa"/>
                            <w:tcBorders>
                              <w:bottom w:val="single" w:sz="4" w:space="0" w:color="auto"/>
                            </w:tcBorders>
                          </w:tcPr>
                          <w:p w14:paraId="5D46C028"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1</w:t>
                            </w:r>
                          </w:p>
                        </w:tc>
                        <w:tc>
                          <w:tcPr>
                            <w:tcW w:w="810" w:type="dxa"/>
                            <w:tcBorders>
                              <w:bottom w:val="single" w:sz="4" w:space="0" w:color="auto"/>
                            </w:tcBorders>
                          </w:tcPr>
                          <w:p w14:paraId="7E4695F8" w14:textId="77777777" w:rsidR="005B1F2D" w:rsidRPr="005B1F2D" w:rsidRDefault="005B1F2D" w:rsidP="005B1F2D">
                            <w:pPr>
                              <w:pStyle w:val="Text"/>
                              <w:spacing w:line="240" w:lineRule="auto"/>
                              <w:ind w:firstLine="47"/>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id-ID"/>
                              </w:rPr>
                            </w:pPr>
                            <w:r w:rsidRPr="005B1F2D">
                              <w:rPr>
                                <w:rFonts w:cs="Times New Roman"/>
                                <w:sz w:val="18"/>
                                <w:szCs w:val="18"/>
                              </w:rPr>
                              <w:t>2,3</w:t>
                            </w:r>
                          </w:p>
                        </w:tc>
                      </w:tr>
                      <w:tr w:rsidR="005B1F2D" w:rsidRPr="005B1F2D" w14:paraId="3445763F" w14:textId="77777777" w:rsidTr="005B1F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9" w:type="dxa"/>
                            <w:tcBorders>
                              <w:top w:val="single" w:sz="4" w:space="0" w:color="auto"/>
                              <w:bottom w:val="single" w:sz="4" w:space="0" w:color="auto"/>
                            </w:tcBorders>
                          </w:tcPr>
                          <w:p w14:paraId="5AD4161C" w14:textId="77777777" w:rsidR="005B1F2D" w:rsidRPr="005B1F2D" w:rsidRDefault="005B1F2D" w:rsidP="005B1F2D">
                            <w:pPr>
                              <w:pStyle w:val="Text"/>
                              <w:spacing w:line="240" w:lineRule="auto"/>
                              <w:ind w:hanging="29"/>
                              <w:rPr>
                                <w:sz w:val="18"/>
                                <w:szCs w:val="18"/>
                                <w:lang w:val="id-ID"/>
                              </w:rPr>
                            </w:pPr>
                            <w:r w:rsidRPr="005B1F2D">
                              <w:rPr>
                                <w:sz w:val="18"/>
                                <w:szCs w:val="18"/>
                              </w:rPr>
                              <w:t>Quantity</w:t>
                            </w:r>
                          </w:p>
                        </w:tc>
                        <w:tc>
                          <w:tcPr>
                            <w:tcW w:w="821" w:type="dxa"/>
                            <w:tcBorders>
                              <w:top w:val="single" w:sz="4" w:space="0" w:color="auto"/>
                              <w:bottom w:val="single" w:sz="4" w:space="0" w:color="auto"/>
                            </w:tcBorders>
                          </w:tcPr>
                          <w:p w14:paraId="156126C9"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rFonts w:cs="Times New Roman"/>
                                <w:sz w:val="18"/>
                                <w:szCs w:val="18"/>
                              </w:rPr>
                              <w:t>43</w:t>
                            </w:r>
                          </w:p>
                        </w:tc>
                        <w:tc>
                          <w:tcPr>
                            <w:tcW w:w="810" w:type="dxa"/>
                            <w:tcBorders>
                              <w:top w:val="single" w:sz="4" w:space="0" w:color="auto"/>
                              <w:bottom w:val="single" w:sz="4" w:space="0" w:color="auto"/>
                            </w:tcBorders>
                          </w:tcPr>
                          <w:p w14:paraId="4B19B51A" w14:textId="77777777" w:rsidR="005B1F2D" w:rsidRPr="005B1F2D" w:rsidRDefault="005B1F2D" w:rsidP="005B1F2D">
                            <w:pPr>
                              <w:pStyle w:val="Text"/>
                              <w:spacing w:line="240" w:lineRule="auto"/>
                              <w:ind w:firstLine="47"/>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id-ID"/>
                              </w:rPr>
                            </w:pPr>
                            <w:r w:rsidRPr="005B1F2D">
                              <w:rPr>
                                <w:rFonts w:cs="Times New Roman"/>
                                <w:sz w:val="18"/>
                                <w:szCs w:val="18"/>
                              </w:rPr>
                              <w:t>100</w:t>
                            </w:r>
                          </w:p>
                        </w:tc>
                      </w:tr>
                    </w:tbl>
                    <w:p w14:paraId="3A87AC45" w14:textId="77777777" w:rsidR="00D44481" w:rsidRPr="006D6D40" w:rsidRDefault="00D44481" w:rsidP="005B1F2D">
                      <w:pPr>
                        <w:jc w:val="center"/>
                      </w:pPr>
                    </w:p>
                  </w:txbxContent>
                </v:textbox>
                <w10:wrap type="topAndBottom"/>
              </v:shape>
            </w:pict>
          </mc:Fallback>
        </mc:AlternateContent>
      </w:r>
      <w:r w:rsidR="005B1F2D" w:rsidRPr="005B1F2D">
        <w:t xml:space="preserve"> </w:t>
      </w:r>
      <w:r w:rsidR="005B1F2D" w:rsidRPr="005B1F2D">
        <w:rPr>
          <w:noProof/>
        </w:rPr>
        <w:t>This research was conducted in the service area of the Parang Health Center in Magetan Regency, covering an area of 71.64 km² in 13 villages and supported by 33 active integrated health posts. This area has the highest prevalence of malnutrition in Magetan Regency (6.5%) and is therefore designated as a priority location for nutrition intervention.</w:t>
      </w:r>
    </w:p>
    <w:p w14:paraId="01563FC6" w14:textId="2E357B4F" w:rsidR="00676141" w:rsidRPr="004F3B08" w:rsidRDefault="009043C1" w:rsidP="00D44481">
      <w:pPr>
        <w:pStyle w:val="Text"/>
        <w:ind w:firstLine="284"/>
        <w:rPr>
          <w:rFonts w:cs="Times New Roman"/>
        </w:rPr>
      </w:pPr>
      <w:r w:rsidRPr="009043C1">
        <w:rPr>
          <w:noProof/>
          <w:color w:val="4472C4" w:themeColor="accent1"/>
        </w:rPr>
        <mc:AlternateContent>
          <mc:Choice Requires="wps">
            <w:drawing>
              <wp:anchor distT="0" distB="0" distL="114300" distR="114300" simplePos="0" relativeHeight="251663360" behindDoc="0" locked="0" layoutInCell="1" allowOverlap="1" wp14:anchorId="19E56BFC" wp14:editId="2611824A">
                <wp:simplePos x="0" y="0"/>
                <wp:positionH relativeFrom="column">
                  <wp:align>right</wp:align>
                </wp:positionH>
                <wp:positionV relativeFrom="paragraph">
                  <wp:posOffset>2938249</wp:posOffset>
                </wp:positionV>
                <wp:extent cx="1828800" cy="170116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1828800" cy="17011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40130F" w14:textId="6B35FB8C" w:rsidR="00D44481" w:rsidRPr="004F3B08" w:rsidRDefault="00D44481" w:rsidP="00C10B1F">
                            <w:pPr>
                              <w:pStyle w:val="Text"/>
                              <w:jc w:val="center"/>
                              <w:rPr>
                                <w:rFonts w:ascii="Helvetica" w:hAnsi="Helvetica" w:cs="Helvetica"/>
                                <w:sz w:val="14"/>
                                <w:szCs w:val="14"/>
                              </w:rPr>
                            </w:pPr>
                            <w:r w:rsidRPr="004F3B08">
                              <w:rPr>
                                <w:rFonts w:ascii="Helvetica" w:hAnsi="Helvetica" w:cs="Helvetica"/>
                                <w:b/>
                                <w:bCs/>
                                <w:color w:val="00629B"/>
                                <w:sz w:val="14"/>
                                <w:szCs w:val="14"/>
                              </w:rPr>
                              <w:t xml:space="preserve">TABLE </w:t>
                            </w:r>
                            <w:r w:rsidR="009043C1">
                              <w:rPr>
                                <w:rFonts w:ascii="Helvetica" w:hAnsi="Helvetica" w:cs="Helvetica"/>
                                <w:b/>
                                <w:bCs/>
                                <w:color w:val="00629B"/>
                                <w:sz w:val="14"/>
                                <w:szCs w:val="14"/>
                              </w:rPr>
                              <w:t>2</w:t>
                            </w:r>
                          </w:p>
                          <w:p w14:paraId="0327DD87" w14:textId="3118F02A" w:rsidR="00D44481" w:rsidRPr="00D44481" w:rsidRDefault="009043C1" w:rsidP="00D44481">
                            <w:pPr>
                              <w:pStyle w:val="Text"/>
                              <w:spacing w:line="240" w:lineRule="auto"/>
                              <w:jc w:val="center"/>
                              <w:rPr>
                                <w:rFonts w:cs="Times New Roman"/>
                                <w:b/>
                                <w:bCs/>
                              </w:rPr>
                            </w:pPr>
                            <w:r w:rsidRPr="009043C1">
                              <w:rPr>
                                <w:rFonts w:ascii="Helvetica" w:hAnsi="Helvetica" w:cs="Helvetica"/>
                                <w:b/>
                                <w:bCs/>
                                <w:sz w:val="14"/>
                                <w:szCs w:val="14"/>
                              </w:rPr>
                              <w:t xml:space="preserve">Caregiver Knowledge Distribution About Picky </w:t>
                            </w:r>
                            <w:r w:rsidRPr="009043C1">
                              <w:rPr>
                                <w:rFonts w:ascii="Helvetica" w:hAnsi="Helvetica" w:cs="Helvetica"/>
                                <w:b/>
                                <w:bCs/>
                                <w:sz w:val="14"/>
                                <w:szCs w:val="14"/>
                              </w:rPr>
                              <w:t xml:space="preserve">Eater </w:t>
                            </w:r>
                            <w:r w:rsidRPr="009043C1">
                              <w:rPr>
                                <w:rFonts w:ascii="Helvetica" w:hAnsi="Helvetica" w:cs="Helvetica"/>
                                <w:b/>
                                <w:bCs/>
                                <w:sz w:val="14"/>
                                <w:szCs w:val="14"/>
                              </w:rPr>
                              <w:t>Before and After TikTok Audiovisual Intervention</w:t>
                            </w:r>
                          </w:p>
                          <w:tbl>
                            <w:tblPr>
                              <w:tblStyle w:val="PlainTable2"/>
                              <w:tblW w:w="4665" w:type="dxa"/>
                              <w:jc w:val="center"/>
                              <w:tblBorders>
                                <w:top w:val="none" w:sz="0" w:space="0" w:color="auto"/>
                                <w:bottom w:val="none" w:sz="0" w:space="0" w:color="auto"/>
                              </w:tblBorders>
                              <w:tblLook w:val="04A0" w:firstRow="1" w:lastRow="0" w:firstColumn="1" w:lastColumn="0" w:noHBand="0" w:noVBand="1"/>
                            </w:tblPr>
                            <w:tblGrid>
                              <w:gridCol w:w="1308"/>
                              <w:gridCol w:w="871"/>
                              <w:gridCol w:w="909"/>
                              <w:gridCol w:w="867"/>
                              <w:gridCol w:w="710"/>
                            </w:tblGrid>
                            <w:tr w:rsidR="009043C1" w:rsidRPr="009043C1" w14:paraId="124AFD1A" w14:textId="77777777" w:rsidTr="009043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3DD9091E" w14:textId="77777777" w:rsidR="009043C1" w:rsidRPr="009043C1" w:rsidRDefault="009043C1" w:rsidP="009043C1">
                                  <w:pPr>
                                    <w:pStyle w:val="Text"/>
                                    <w:spacing w:line="240" w:lineRule="auto"/>
                                    <w:jc w:val="center"/>
                                    <w:rPr>
                                      <w:rFonts w:cs="Times New Roman"/>
                                      <w:lang w:val="id-ID"/>
                                    </w:rPr>
                                  </w:pPr>
                                  <w:r w:rsidRPr="009043C1">
                                    <w:t>Knowledge Categories</w:t>
                                  </w:r>
                                </w:p>
                              </w:tc>
                              <w:tc>
                                <w:tcPr>
                                  <w:tcW w:w="963" w:type="dxa"/>
                                  <w:tcBorders>
                                    <w:top w:val="single" w:sz="4" w:space="0" w:color="auto"/>
                                    <w:bottom w:val="single" w:sz="4" w:space="0" w:color="auto"/>
                                  </w:tcBorders>
                                </w:tcPr>
                                <w:p w14:paraId="4A3FAA8D" w14:textId="77777777" w:rsidR="009043C1" w:rsidRPr="009043C1" w:rsidRDefault="009043C1" w:rsidP="009043C1">
                                  <w:pPr>
                                    <w:pStyle w:val="Text"/>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lang w:val="id-ID"/>
                                    </w:rPr>
                                  </w:pPr>
                                  <w:r w:rsidRPr="009043C1">
                                    <w:t>Pre-test</w:t>
                                  </w:r>
                                </w:p>
                              </w:tc>
                              <w:tc>
                                <w:tcPr>
                                  <w:tcW w:w="963" w:type="dxa"/>
                                  <w:tcBorders>
                                    <w:top w:val="single" w:sz="4" w:space="0" w:color="auto"/>
                                    <w:bottom w:val="single" w:sz="4" w:space="0" w:color="auto"/>
                                  </w:tcBorders>
                                </w:tcPr>
                                <w:p w14:paraId="077EB739" w14:textId="77777777" w:rsidR="009043C1" w:rsidRPr="009043C1" w:rsidRDefault="009043C1" w:rsidP="009043C1">
                                  <w:pPr>
                                    <w:pStyle w:val="Text"/>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lang w:val="id-ID"/>
                                    </w:rPr>
                                  </w:pPr>
                                  <w:r w:rsidRPr="009043C1">
                                    <w:t>(%)</w:t>
                                  </w:r>
                                </w:p>
                              </w:tc>
                              <w:tc>
                                <w:tcPr>
                                  <w:tcW w:w="691" w:type="dxa"/>
                                  <w:tcBorders>
                                    <w:top w:val="single" w:sz="4" w:space="0" w:color="auto"/>
                                    <w:bottom w:val="single" w:sz="4" w:space="0" w:color="auto"/>
                                  </w:tcBorders>
                                </w:tcPr>
                                <w:p w14:paraId="2347AA93" w14:textId="77777777" w:rsidR="009043C1" w:rsidRPr="009043C1" w:rsidRDefault="009043C1" w:rsidP="009043C1">
                                  <w:pPr>
                                    <w:pStyle w:val="Text"/>
                                    <w:spacing w:line="240" w:lineRule="auto"/>
                                    <w:jc w:val="center"/>
                                    <w:cnfStyle w:val="100000000000" w:firstRow="1" w:lastRow="0" w:firstColumn="0" w:lastColumn="0" w:oddVBand="0" w:evenVBand="0" w:oddHBand="0" w:evenHBand="0" w:firstRowFirstColumn="0" w:firstRowLastColumn="0" w:lastRowFirstColumn="0" w:lastRowLastColumn="0"/>
                                    <w:rPr>
                                      <w:lang w:val="id-ID"/>
                                    </w:rPr>
                                  </w:pPr>
                                  <w:r w:rsidRPr="009043C1">
                                    <w:t>Posttest</w:t>
                                  </w:r>
                                </w:p>
                              </w:tc>
                              <w:tc>
                                <w:tcPr>
                                  <w:tcW w:w="691" w:type="dxa"/>
                                  <w:tcBorders>
                                    <w:top w:val="single" w:sz="4" w:space="0" w:color="auto"/>
                                    <w:bottom w:val="single" w:sz="4" w:space="0" w:color="auto"/>
                                  </w:tcBorders>
                                </w:tcPr>
                                <w:p w14:paraId="0F678AF8" w14:textId="77777777" w:rsidR="009043C1" w:rsidRPr="009043C1" w:rsidRDefault="009043C1" w:rsidP="009043C1">
                                  <w:pPr>
                                    <w:pStyle w:val="Text"/>
                                    <w:spacing w:line="240" w:lineRule="auto"/>
                                    <w:jc w:val="center"/>
                                    <w:cnfStyle w:val="100000000000" w:firstRow="1" w:lastRow="0" w:firstColumn="0" w:lastColumn="0" w:oddVBand="0" w:evenVBand="0" w:oddHBand="0" w:evenHBand="0" w:firstRowFirstColumn="0" w:firstRowLastColumn="0" w:lastRowFirstColumn="0" w:lastRowLastColumn="0"/>
                                    <w:rPr>
                                      <w:lang w:val="id-ID"/>
                                    </w:rPr>
                                  </w:pPr>
                                  <w:r w:rsidRPr="009043C1">
                                    <w:t>(%)</w:t>
                                  </w:r>
                                </w:p>
                              </w:tc>
                            </w:tr>
                            <w:tr w:rsidR="009043C1" w:rsidRPr="009043C1" w14:paraId="25F9D869" w14:textId="77777777" w:rsidTr="009043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61DC79FA" w14:textId="77777777" w:rsidR="009043C1" w:rsidRPr="009043C1" w:rsidRDefault="009043C1" w:rsidP="009043C1">
                                  <w:pPr>
                                    <w:pStyle w:val="Text"/>
                                    <w:spacing w:line="240" w:lineRule="auto"/>
                                    <w:ind w:firstLine="200"/>
                                    <w:rPr>
                                      <w:rFonts w:cs="Times New Roman"/>
                                      <w:lang w:val="id-ID"/>
                                    </w:rPr>
                                  </w:pPr>
                                  <w:r w:rsidRPr="009043C1">
                                    <w:t>Good (&gt;12)</w:t>
                                  </w:r>
                                </w:p>
                              </w:tc>
                              <w:tc>
                                <w:tcPr>
                                  <w:tcW w:w="963" w:type="dxa"/>
                                  <w:tcBorders>
                                    <w:top w:val="single" w:sz="4" w:space="0" w:color="auto"/>
                                    <w:bottom w:val="single" w:sz="4" w:space="0" w:color="auto"/>
                                  </w:tcBorders>
                                </w:tcPr>
                                <w:p w14:paraId="62405A1D"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rFonts w:cs="Times New Roman"/>
                                      <w:lang w:val="id-ID"/>
                                    </w:rPr>
                                  </w:pPr>
                                  <w:r w:rsidRPr="009043C1">
                                    <w:t>30</w:t>
                                  </w:r>
                                </w:p>
                              </w:tc>
                              <w:tc>
                                <w:tcPr>
                                  <w:tcW w:w="963" w:type="dxa"/>
                                  <w:tcBorders>
                                    <w:top w:val="single" w:sz="4" w:space="0" w:color="auto"/>
                                    <w:bottom w:val="single" w:sz="4" w:space="0" w:color="auto"/>
                                  </w:tcBorders>
                                </w:tcPr>
                                <w:p w14:paraId="59CDF2C2"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rFonts w:cs="Times New Roman"/>
                                      <w:lang w:val="id-ID"/>
                                    </w:rPr>
                                  </w:pPr>
                                  <w:r w:rsidRPr="009043C1">
                                    <w:t>69.8</w:t>
                                  </w:r>
                                </w:p>
                              </w:tc>
                              <w:tc>
                                <w:tcPr>
                                  <w:tcW w:w="691" w:type="dxa"/>
                                  <w:tcBorders>
                                    <w:top w:val="single" w:sz="4" w:space="0" w:color="auto"/>
                                    <w:bottom w:val="single" w:sz="4" w:space="0" w:color="auto"/>
                                  </w:tcBorders>
                                </w:tcPr>
                                <w:p w14:paraId="4CE6EFB7"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lang w:val="id-ID"/>
                                    </w:rPr>
                                  </w:pPr>
                                  <w:r w:rsidRPr="009043C1">
                                    <w:t>43</w:t>
                                  </w:r>
                                </w:p>
                              </w:tc>
                              <w:tc>
                                <w:tcPr>
                                  <w:tcW w:w="691" w:type="dxa"/>
                                  <w:tcBorders>
                                    <w:top w:val="single" w:sz="4" w:space="0" w:color="auto"/>
                                    <w:bottom w:val="single" w:sz="4" w:space="0" w:color="auto"/>
                                  </w:tcBorders>
                                </w:tcPr>
                                <w:p w14:paraId="52872741"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lang w:val="id-ID"/>
                                    </w:rPr>
                                  </w:pPr>
                                  <w:r w:rsidRPr="009043C1">
                                    <w:t>100</w:t>
                                  </w:r>
                                </w:p>
                              </w:tc>
                            </w:tr>
                            <w:tr w:rsidR="009043C1" w:rsidRPr="009043C1" w14:paraId="2AD1D33D" w14:textId="77777777" w:rsidTr="009043C1">
                              <w:trPr>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7CEFE7EB" w14:textId="77777777" w:rsidR="009043C1" w:rsidRPr="009043C1" w:rsidRDefault="009043C1" w:rsidP="009043C1">
                                  <w:pPr>
                                    <w:pStyle w:val="Text"/>
                                    <w:spacing w:line="240" w:lineRule="auto"/>
                                    <w:ind w:firstLine="200"/>
                                    <w:rPr>
                                      <w:rFonts w:cs="Times New Roman"/>
                                      <w:lang w:val="id-ID"/>
                                    </w:rPr>
                                  </w:pPr>
                                  <w:r w:rsidRPr="009043C1">
                                    <w:t>Enough (6–12)</w:t>
                                  </w:r>
                                </w:p>
                              </w:tc>
                              <w:tc>
                                <w:tcPr>
                                  <w:tcW w:w="963" w:type="dxa"/>
                                  <w:tcBorders>
                                    <w:top w:val="single" w:sz="4" w:space="0" w:color="auto"/>
                                    <w:bottom w:val="single" w:sz="4" w:space="0" w:color="auto"/>
                                  </w:tcBorders>
                                </w:tcPr>
                                <w:p w14:paraId="1AA10FEB"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sidRPr="009043C1">
                                    <w:t>13</w:t>
                                  </w:r>
                                </w:p>
                              </w:tc>
                              <w:tc>
                                <w:tcPr>
                                  <w:tcW w:w="963" w:type="dxa"/>
                                  <w:tcBorders>
                                    <w:top w:val="single" w:sz="4" w:space="0" w:color="auto"/>
                                    <w:bottom w:val="single" w:sz="4" w:space="0" w:color="auto"/>
                                  </w:tcBorders>
                                </w:tcPr>
                                <w:p w14:paraId="2FEC736D"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sidRPr="009043C1">
                                    <w:t>30.2</w:t>
                                  </w:r>
                                </w:p>
                              </w:tc>
                              <w:tc>
                                <w:tcPr>
                                  <w:tcW w:w="691" w:type="dxa"/>
                                  <w:tcBorders>
                                    <w:top w:val="single" w:sz="4" w:space="0" w:color="auto"/>
                                    <w:bottom w:val="single" w:sz="4" w:space="0" w:color="auto"/>
                                  </w:tcBorders>
                                </w:tcPr>
                                <w:p w14:paraId="1D14FA43"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lang w:val="id-ID"/>
                                    </w:rPr>
                                  </w:pPr>
                                  <w:r w:rsidRPr="009043C1">
                                    <w:t>0</w:t>
                                  </w:r>
                                </w:p>
                              </w:tc>
                              <w:tc>
                                <w:tcPr>
                                  <w:tcW w:w="691" w:type="dxa"/>
                                  <w:tcBorders>
                                    <w:top w:val="single" w:sz="4" w:space="0" w:color="auto"/>
                                    <w:bottom w:val="single" w:sz="4" w:space="0" w:color="auto"/>
                                  </w:tcBorders>
                                </w:tcPr>
                                <w:p w14:paraId="48D191C3"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lang w:val="id-ID"/>
                                    </w:rPr>
                                  </w:pPr>
                                  <w:r w:rsidRPr="009043C1">
                                    <w:t>0</w:t>
                                  </w:r>
                                </w:p>
                              </w:tc>
                            </w:tr>
                            <w:tr w:rsidR="009043C1" w:rsidRPr="009043C1" w14:paraId="7F9A088C" w14:textId="77777777" w:rsidTr="009043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4EA18621" w14:textId="77777777" w:rsidR="009043C1" w:rsidRPr="009043C1" w:rsidRDefault="009043C1" w:rsidP="009043C1">
                                  <w:pPr>
                                    <w:pStyle w:val="Text"/>
                                    <w:spacing w:line="240" w:lineRule="auto"/>
                                    <w:ind w:firstLine="200"/>
                                    <w:rPr>
                                      <w:rFonts w:cs="Times New Roman"/>
                                      <w:lang w:val="id-ID"/>
                                    </w:rPr>
                                  </w:pPr>
                                  <w:r w:rsidRPr="009043C1">
                                    <w:t>Less (&lt;6)</w:t>
                                  </w:r>
                                </w:p>
                              </w:tc>
                              <w:tc>
                                <w:tcPr>
                                  <w:tcW w:w="963" w:type="dxa"/>
                                  <w:tcBorders>
                                    <w:top w:val="single" w:sz="4" w:space="0" w:color="auto"/>
                                    <w:bottom w:val="single" w:sz="4" w:space="0" w:color="auto"/>
                                  </w:tcBorders>
                                </w:tcPr>
                                <w:p w14:paraId="25A377F5"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rFonts w:cs="Times New Roman"/>
                                      <w:lang w:val="id-ID"/>
                                    </w:rPr>
                                  </w:pPr>
                                  <w:r w:rsidRPr="009043C1">
                                    <w:t>0</w:t>
                                  </w:r>
                                </w:p>
                              </w:tc>
                              <w:tc>
                                <w:tcPr>
                                  <w:tcW w:w="963" w:type="dxa"/>
                                  <w:tcBorders>
                                    <w:top w:val="single" w:sz="4" w:space="0" w:color="auto"/>
                                    <w:bottom w:val="single" w:sz="4" w:space="0" w:color="auto"/>
                                  </w:tcBorders>
                                </w:tcPr>
                                <w:p w14:paraId="0B3DAEED"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rFonts w:cs="Times New Roman"/>
                                      <w:lang w:val="id-ID"/>
                                    </w:rPr>
                                  </w:pPr>
                                  <w:r w:rsidRPr="009043C1">
                                    <w:t>0</w:t>
                                  </w:r>
                                </w:p>
                              </w:tc>
                              <w:tc>
                                <w:tcPr>
                                  <w:tcW w:w="691" w:type="dxa"/>
                                  <w:tcBorders>
                                    <w:top w:val="single" w:sz="4" w:space="0" w:color="auto"/>
                                    <w:bottom w:val="single" w:sz="4" w:space="0" w:color="auto"/>
                                  </w:tcBorders>
                                </w:tcPr>
                                <w:p w14:paraId="586C610F"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lang w:val="id-ID"/>
                                    </w:rPr>
                                  </w:pPr>
                                  <w:r w:rsidRPr="009043C1">
                                    <w:t>0</w:t>
                                  </w:r>
                                </w:p>
                              </w:tc>
                              <w:tc>
                                <w:tcPr>
                                  <w:tcW w:w="691" w:type="dxa"/>
                                  <w:tcBorders>
                                    <w:top w:val="single" w:sz="4" w:space="0" w:color="auto"/>
                                    <w:bottom w:val="single" w:sz="4" w:space="0" w:color="auto"/>
                                  </w:tcBorders>
                                </w:tcPr>
                                <w:p w14:paraId="50D467AC"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lang w:val="id-ID"/>
                                    </w:rPr>
                                  </w:pPr>
                                  <w:r w:rsidRPr="009043C1">
                                    <w:t>0</w:t>
                                  </w:r>
                                </w:p>
                              </w:tc>
                            </w:tr>
                            <w:tr w:rsidR="009043C1" w:rsidRPr="009043C1" w14:paraId="0DD484E1" w14:textId="77777777" w:rsidTr="009043C1">
                              <w:trPr>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5346E59C" w14:textId="77777777" w:rsidR="009043C1" w:rsidRPr="009043C1" w:rsidRDefault="009043C1" w:rsidP="009043C1">
                                  <w:pPr>
                                    <w:pStyle w:val="Text"/>
                                    <w:spacing w:line="240" w:lineRule="auto"/>
                                    <w:ind w:firstLine="200"/>
                                    <w:rPr>
                                      <w:rFonts w:cs="Times New Roman"/>
                                      <w:lang w:val="id-ID"/>
                                    </w:rPr>
                                  </w:pPr>
                                  <w:r w:rsidRPr="009043C1">
                                    <w:t>Quantity</w:t>
                                  </w:r>
                                </w:p>
                              </w:tc>
                              <w:tc>
                                <w:tcPr>
                                  <w:tcW w:w="963" w:type="dxa"/>
                                  <w:tcBorders>
                                    <w:top w:val="single" w:sz="4" w:space="0" w:color="auto"/>
                                    <w:bottom w:val="single" w:sz="4" w:space="0" w:color="auto"/>
                                  </w:tcBorders>
                                </w:tcPr>
                                <w:p w14:paraId="61E36A29"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rFonts w:cs="Times New Roman"/>
                                      <w:b/>
                                      <w:bCs/>
                                      <w:lang w:val="id-ID"/>
                                    </w:rPr>
                                  </w:pPr>
                                  <w:r w:rsidRPr="009043C1">
                                    <w:t>43</w:t>
                                  </w:r>
                                </w:p>
                              </w:tc>
                              <w:tc>
                                <w:tcPr>
                                  <w:tcW w:w="963" w:type="dxa"/>
                                  <w:tcBorders>
                                    <w:top w:val="single" w:sz="4" w:space="0" w:color="auto"/>
                                    <w:bottom w:val="single" w:sz="4" w:space="0" w:color="auto"/>
                                  </w:tcBorders>
                                </w:tcPr>
                                <w:p w14:paraId="6C6C9496"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rFonts w:cs="Times New Roman"/>
                                      <w:b/>
                                      <w:bCs/>
                                      <w:lang w:val="id-ID"/>
                                    </w:rPr>
                                  </w:pPr>
                                  <w:r w:rsidRPr="009043C1">
                                    <w:t>100</w:t>
                                  </w:r>
                                </w:p>
                              </w:tc>
                              <w:tc>
                                <w:tcPr>
                                  <w:tcW w:w="691" w:type="dxa"/>
                                  <w:tcBorders>
                                    <w:top w:val="single" w:sz="4" w:space="0" w:color="auto"/>
                                    <w:bottom w:val="single" w:sz="4" w:space="0" w:color="auto"/>
                                  </w:tcBorders>
                                </w:tcPr>
                                <w:p w14:paraId="1C8D3BB3"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lang w:val="id-ID"/>
                                    </w:rPr>
                                  </w:pPr>
                                  <w:r w:rsidRPr="009043C1">
                                    <w:t>43</w:t>
                                  </w:r>
                                </w:p>
                              </w:tc>
                              <w:tc>
                                <w:tcPr>
                                  <w:tcW w:w="691" w:type="dxa"/>
                                  <w:tcBorders>
                                    <w:top w:val="single" w:sz="4" w:space="0" w:color="auto"/>
                                    <w:bottom w:val="single" w:sz="4" w:space="0" w:color="auto"/>
                                  </w:tcBorders>
                                </w:tcPr>
                                <w:p w14:paraId="71380995"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lang w:val="id-ID"/>
                                    </w:rPr>
                                  </w:pPr>
                                  <w:r w:rsidRPr="009043C1">
                                    <w:t>100</w:t>
                                  </w:r>
                                </w:p>
                              </w:tc>
                            </w:tr>
                          </w:tbl>
                          <w:p w14:paraId="6B7562A1" w14:textId="77777777" w:rsidR="00D44481" w:rsidRPr="00306F27" w:rsidRDefault="00D44481" w:rsidP="00306F2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E56BFC" id="Text Box 3" o:spid="_x0000_s1027" type="#_x0000_t202" style="position:absolute;left:0;text-align:left;margin-left:92.8pt;margin-top:231.35pt;width:2in;height:133.95pt;z-index:251663360;visibility:visible;mso-wrap-style:none;mso-height-percent:0;mso-wrap-distance-left:9pt;mso-wrap-distance-top:0;mso-wrap-distance-right:9pt;mso-wrap-distance-bottom:0;mso-position-horizontal:righ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" filled="f" stroked="f">
                <v:textbox>
                  <w:txbxContent>
                    <w:p w14:paraId="2640130F" w14:textId="6B35FB8C" w:rsidR="00D44481" w:rsidRPr="004F3B08" w:rsidRDefault="00D44481" w:rsidP="00C10B1F">
                      <w:pPr>
                        <w:pStyle w:val="Text"/>
                        <w:jc w:val="center"/>
                        <w:rPr>
                          <w:rFonts w:ascii="Helvetica" w:hAnsi="Helvetica" w:cs="Helvetica"/>
                          <w:sz w:val="14"/>
                          <w:szCs w:val="14"/>
                        </w:rPr>
                      </w:pPr>
                      <w:r w:rsidRPr="004F3B08">
                        <w:rPr>
                          <w:rFonts w:ascii="Helvetica" w:hAnsi="Helvetica" w:cs="Helvetica"/>
                          <w:b/>
                          <w:bCs/>
                          <w:color w:val="00629B"/>
                          <w:sz w:val="14"/>
                          <w:szCs w:val="14"/>
                        </w:rPr>
                        <w:t xml:space="preserve">TABLE </w:t>
                      </w:r>
                      <w:r w:rsidR="009043C1">
                        <w:rPr>
                          <w:rFonts w:ascii="Helvetica" w:hAnsi="Helvetica" w:cs="Helvetica"/>
                          <w:b/>
                          <w:bCs/>
                          <w:color w:val="00629B"/>
                          <w:sz w:val="14"/>
                          <w:szCs w:val="14"/>
                        </w:rPr>
                        <w:t>2</w:t>
                      </w:r>
                    </w:p>
                    <w:p w14:paraId="0327DD87" w14:textId="3118F02A" w:rsidR="00D44481" w:rsidRPr="00D44481" w:rsidRDefault="009043C1" w:rsidP="00D44481">
                      <w:pPr>
                        <w:pStyle w:val="Text"/>
                        <w:spacing w:line="240" w:lineRule="auto"/>
                        <w:jc w:val="center"/>
                        <w:rPr>
                          <w:rFonts w:cs="Times New Roman"/>
                          <w:b/>
                          <w:bCs/>
                        </w:rPr>
                      </w:pPr>
                      <w:r w:rsidRPr="009043C1">
                        <w:rPr>
                          <w:rFonts w:ascii="Helvetica" w:hAnsi="Helvetica" w:cs="Helvetica"/>
                          <w:b/>
                          <w:bCs/>
                          <w:sz w:val="14"/>
                          <w:szCs w:val="14"/>
                        </w:rPr>
                        <w:t xml:space="preserve">Caregiver Knowledge Distribution About Picky </w:t>
                      </w:r>
                      <w:r w:rsidRPr="009043C1">
                        <w:rPr>
                          <w:rFonts w:ascii="Helvetica" w:hAnsi="Helvetica" w:cs="Helvetica"/>
                          <w:b/>
                          <w:bCs/>
                          <w:sz w:val="14"/>
                          <w:szCs w:val="14"/>
                        </w:rPr>
                        <w:t xml:space="preserve">Eater </w:t>
                      </w:r>
                      <w:r w:rsidRPr="009043C1">
                        <w:rPr>
                          <w:rFonts w:ascii="Helvetica" w:hAnsi="Helvetica" w:cs="Helvetica"/>
                          <w:b/>
                          <w:bCs/>
                          <w:sz w:val="14"/>
                          <w:szCs w:val="14"/>
                        </w:rPr>
                        <w:t>Before and After TikTok Audiovisual Intervention</w:t>
                      </w:r>
                    </w:p>
                    <w:tbl>
                      <w:tblPr>
                        <w:tblStyle w:val="PlainTable2"/>
                        <w:tblW w:w="4665" w:type="dxa"/>
                        <w:jc w:val="center"/>
                        <w:tblBorders>
                          <w:top w:val="none" w:sz="0" w:space="0" w:color="auto"/>
                          <w:bottom w:val="none" w:sz="0" w:space="0" w:color="auto"/>
                        </w:tblBorders>
                        <w:tblLook w:val="04A0" w:firstRow="1" w:lastRow="0" w:firstColumn="1" w:lastColumn="0" w:noHBand="0" w:noVBand="1"/>
                      </w:tblPr>
                      <w:tblGrid>
                        <w:gridCol w:w="1308"/>
                        <w:gridCol w:w="871"/>
                        <w:gridCol w:w="909"/>
                        <w:gridCol w:w="867"/>
                        <w:gridCol w:w="710"/>
                      </w:tblGrid>
                      <w:tr w:rsidR="009043C1" w:rsidRPr="009043C1" w14:paraId="124AFD1A" w14:textId="77777777" w:rsidTr="009043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3DD9091E" w14:textId="77777777" w:rsidR="009043C1" w:rsidRPr="009043C1" w:rsidRDefault="009043C1" w:rsidP="009043C1">
                            <w:pPr>
                              <w:pStyle w:val="Text"/>
                              <w:spacing w:line="240" w:lineRule="auto"/>
                              <w:jc w:val="center"/>
                              <w:rPr>
                                <w:rFonts w:cs="Times New Roman"/>
                                <w:lang w:val="id-ID"/>
                              </w:rPr>
                            </w:pPr>
                            <w:r w:rsidRPr="009043C1">
                              <w:t>Knowledge Categories</w:t>
                            </w:r>
                          </w:p>
                        </w:tc>
                        <w:tc>
                          <w:tcPr>
                            <w:tcW w:w="963" w:type="dxa"/>
                            <w:tcBorders>
                              <w:top w:val="single" w:sz="4" w:space="0" w:color="auto"/>
                              <w:bottom w:val="single" w:sz="4" w:space="0" w:color="auto"/>
                            </w:tcBorders>
                          </w:tcPr>
                          <w:p w14:paraId="4A3FAA8D" w14:textId="77777777" w:rsidR="009043C1" w:rsidRPr="009043C1" w:rsidRDefault="009043C1" w:rsidP="009043C1">
                            <w:pPr>
                              <w:pStyle w:val="Text"/>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lang w:val="id-ID"/>
                              </w:rPr>
                            </w:pPr>
                            <w:r w:rsidRPr="009043C1">
                              <w:t>Pre-test</w:t>
                            </w:r>
                          </w:p>
                        </w:tc>
                        <w:tc>
                          <w:tcPr>
                            <w:tcW w:w="963" w:type="dxa"/>
                            <w:tcBorders>
                              <w:top w:val="single" w:sz="4" w:space="0" w:color="auto"/>
                              <w:bottom w:val="single" w:sz="4" w:space="0" w:color="auto"/>
                            </w:tcBorders>
                          </w:tcPr>
                          <w:p w14:paraId="077EB739" w14:textId="77777777" w:rsidR="009043C1" w:rsidRPr="009043C1" w:rsidRDefault="009043C1" w:rsidP="009043C1">
                            <w:pPr>
                              <w:pStyle w:val="Text"/>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lang w:val="id-ID"/>
                              </w:rPr>
                            </w:pPr>
                            <w:r w:rsidRPr="009043C1">
                              <w:t>(%)</w:t>
                            </w:r>
                          </w:p>
                        </w:tc>
                        <w:tc>
                          <w:tcPr>
                            <w:tcW w:w="691" w:type="dxa"/>
                            <w:tcBorders>
                              <w:top w:val="single" w:sz="4" w:space="0" w:color="auto"/>
                              <w:bottom w:val="single" w:sz="4" w:space="0" w:color="auto"/>
                            </w:tcBorders>
                          </w:tcPr>
                          <w:p w14:paraId="2347AA93" w14:textId="77777777" w:rsidR="009043C1" w:rsidRPr="009043C1" w:rsidRDefault="009043C1" w:rsidP="009043C1">
                            <w:pPr>
                              <w:pStyle w:val="Text"/>
                              <w:spacing w:line="240" w:lineRule="auto"/>
                              <w:jc w:val="center"/>
                              <w:cnfStyle w:val="100000000000" w:firstRow="1" w:lastRow="0" w:firstColumn="0" w:lastColumn="0" w:oddVBand="0" w:evenVBand="0" w:oddHBand="0" w:evenHBand="0" w:firstRowFirstColumn="0" w:firstRowLastColumn="0" w:lastRowFirstColumn="0" w:lastRowLastColumn="0"/>
                              <w:rPr>
                                <w:lang w:val="id-ID"/>
                              </w:rPr>
                            </w:pPr>
                            <w:r w:rsidRPr="009043C1">
                              <w:t>Posttest</w:t>
                            </w:r>
                          </w:p>
                        </w:tc>
                        <w:tc>
                          <w:tcPr>
                            <w:tcW w:w="691" w:type="dxa"/>
                            <w:tcBorders>
                              <w:top w:val="single" w:sz="4" w:space="0" w:color="auto"/>
                              <w:bottom w:val="single" w:sz="4" w:space="0" w:color="auto"/>
                            </w:tcBorders>
                          </w:tcPr>
                          <w:p w14:paraId="0F678AF8" w14:textId="77777777" w:rsidR="009043C1" w:rsidRPr="009043C1" w:rsidRDefault="009043C1" w:rsidP="009043C1">
                            <w:pPr>
                              <w:pStyle w:val="Text"/>
                              <w:spacing w:line="240" w:lineRule="auto"/>
                              <w:jc w:val="center"/>
                              <w:cnfStyle w:val="100000000000" w:firstRow="1" w:lastRow="0" w:firstColumn="0" w:lastColumn="0" w:oddVBand="0" w:evenVBand="0" w:oddHBand="0" w:evenHBand="0" w:firstRowFirstColumn="0" w:firstRowLastColumn="0" w:lastRowFirstColumn="0" w:lastRowLastColumn="0"/>
                              <w:rPr>
                                <w:lang w:val="id-ID"/>
                              </w:rPr>
                            </w:pPr>
                            <w:r w:rsidRPr="009043C1">
                              <w:t>(%)</w:t>
                            </w:r>
                          </w:p>
                        </w:tc>
                      </w:tr>
                      <w:tr w:rsidR="009043C1" w:rsidRPr="009043C1" w14:paraId="25F9D869" w14:textId="77777777" w:rsidTr="009043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61DC79FA" w14:textId="77777777" w:rsidR="009043C1" w:rsidRPr="009043C1" w:rsidRDefault="009043C1" w:rsidP="009043C1">
                            <w:pPr>
                              <w:pStyle w:val="Text"/>
                              <w:spacing w:line="240" w:lineRule="auto"/>
                              <w:ind w:firstLine="200"/>
                              <w:rPr>
                                <w:rFonts w:cs="Times New Roman"/>
                                <w:lang w:val="id-ID"/>
                              </w:rPr>
                            </w:pPr>
                            <w:r w:rsidRPr="009043C1">
                              <w:t>Good (&gt;12)</w:t>
                            </w:r>
                          </w:p>
                        </w:tc>
                        <w:tc>
                          <w:tcPr>
                            <w:tcW w:w="963" w:type="dxa"/>
                            <w:tcBorders>
                              <w:top w:val="single" w:sz="4" w:space="0" w:color="auto"/>
                              <w:bottom w:val="single" w:sz="4" w:space="0" w:color="auto"/>
                            </w:tcBorders>
                          </w:tcPr>
                          <w:p w14:paraId="62405A1D"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rFonts w:cs="Times New Roman"/>
                                <w:lang w:val="id-ID"/>
                              </w:rPr>
                            </w:pPr>
                            <w:r w:rsidRPr="009043C1">
                              <w:t>30</w:t>
                            </w:r>
                          </w:p>
                        </w:tc>
                        <w:tc>
                          <w:tcPr>
                            <w:tcW w:w="963" w:type="dxa"/>
                            <w:tcBorders>
                              <w:top w:val="single" w:sz="4" w:space="0" w:color="auto"/>
                              <w:bottom w:val="single" w:sz="4" w:space="0" w:color="auto"/>
                            </w:tcBorders>
                          </w:tcPr>
                          <w:p w14:paraId="59CDF2C2"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rFonts w:cs="Times New Roman"/>
                                <w:lang w:val="id-ID"/>
                              </w:rPr>
                            </w:pPr>
                            <w:r w:rsidRPr="009043C1">
                              <w:t>69.8</w:t>
                            </w:r>
                          </w:p>
                        </w:tc>
                        <w:tc>
                          <w:tcPr>
                            <w:tcW w:w="691" w:type="dxa"/>
                            <w:tcBorders>
                              <w:top w:val="single" w:sz="4" w:space="0" w:color="auto"/>
                              <w:bottom w:val="single" w:sz="4" w:space="0" w:color="auto"/>
                            </w:tcBorders>
                          </w:tcPr>
                          <w:p w14:paraId="4CE6EFB7"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lang w:val="id-ID"/>
                              </w:rPr>
                            </w:pPr>
                            <w:r w:rsidRPr="009043C1">
                              <w:t>43</w:t>
                            </w:r>
                          </w:p>
                        </w:tc>
                        <w:tc>
                          <w:tcPr>
                            <w:tcW w:w="691" w:type="dxa"/>
                            <w:tcBorders>
                              <w:top w:val="single" w:sz="4" w:space="0" w:color="auto"/>
                              <w:bottom w:val="single" w:sz="4" w:space="0" w:color="auto"/>
                            </w:tcBorders>
                          </w:tcPr>
                          <w:p w14:paraId="52872741"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lang w:val="id-ID"/>
                              </w:rPr>
                            </w:pPr>
                            <w:r w:rsidRPr="009043C1">
                              <w:t>100</w:t>
                            </w:r>
                          </w:p>
                        </w:tc>
                      </w:tr>
                      <w:tr w:rsidR="009043C1" w:rsidRPr="009043C1" w14:paraId="2AD1D33D" w14:textId="77777777" w:rsidTr="009043C1">
                        <w:trPr>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7CEFE7EB" w14:textId="77777777" w:rsidR="009043C1" w:rsidRPr="009043C1" w:rsidRDefault="009043C1" w:rsidP="009043C1">
                            <w:pPr>
                              <w:pStyle w:val="Text"/>
                              <w:spacing w:line="240" w:lineRule="auto"/>
                              <w:ind w:firstLine="200"/>
                              <w:rPr>
                                <w:rFonts w:cs="Times New Roman"/>
                                <w:lang w:val="id-ID"/>
                              </w:rPr>
                            </w:pPr>
                            <w:r w:rsidRPr="009043C1">
                              <w:t>Enough (6–12)</w:t>
                            </w:r>
                          </w:p>
                        </w:tc>
                        <w:tc>
                          <w:tcPr>
                            <w:tcW w:w="963" w:type="dxa"/>
                            <w:tcBorders>
                              <w:top w:val="single" w:sz="4" w:space="0" w:color="auto"/>
                              <w:bottom w:val="single" w:sz="4" w:space="0" w:color="auto"/>
                            </w:tcBorders>
                          </w:tcPr>
                          <w:p w14:paraId="1AA10FEB"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sidRPr="009043C1">
                              <w:t>13</w:t>
                            </w:r>
                          </w:p>
                        </w:tc>
                        <w:tc>
                          <w:tcPr>
                            <w:tcW w:w="963" w:type="dxa"/>
                            <w:tcBorders>
                              <w:top w:val="single" w:sz="4" w:space="0" w:color="auto"/>
                              <w:bottom w:val="single" w:sz="4" w:space="0" w:color="auto"/>
                            </w:tcBorders>
                          </w:tcPr>
                          <w:p w14:paraId="2FEC736D"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rFonts w:cs="Times New Roman"/>
                                <w:lang w:val="id-ID"/>
                              </w:rPr>
                            </w:pPr>
                            <w:r w:rsidRPr="009043C1">
                              <w:t>30.2</w:t>
                            </w:r>
                          </w:p>
                        </w:tc>
                        <w:tc>
                          <w:tcPr>
                            <w:tcW w:w="691" w:type="dxa"/>
                            <w:tcBorders>
                              <w:top w:val="single" w:sz="4" w:space="0" w:color="auto"/>
                              <w:bottom w:val="single" w:sz="4" w:space="0" w:color="auto"/>
                            </w:tcBorders>
                          </w:tcPr>
                          <w:p w14:paraId="1D14FA43"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lang w:val="id-ID"/>
                              </w:rPr>
                            </w:pPr>
                            <w:r w:rsidRPr="009043C1">
                              <w:t>0</w:t>
                            </w:r>
                          </w:p>
                        </w:tc>
                        <w:tc>
                          <w:tcPr>
                            <w:tcW w:w="691" w:type="dxa"/>
                            <w:tcBorders>
                              <w:top w:val="single" w:sz="4" w:space="0" w:color="auto"/>
                              <w:bottom w:val="single" w:sz="4" w:space="0" w:color="auto"/>
                            </w:tcBorders>
                          </w:tcPr>
                          <w:p w14:paraId="48D191C3"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lang w:val="id-ID"/>
                              </w:rPr>
                            </w:pPr>
                            <w:r w:rsidRPr="009043C1">
                              <w:t>0</w:t>
                            </w:r>
                          </w:p>
                        </w:tc>
                      </w:tr>
                      <w:tr w:rsidR="009043C1" w:rsidRPr="009043C1" w14:paraId="7F9A088C" w14:textId="77777777" w:rsidTr="009043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4EA18621" w14:textId="77777777" w:rsidR="009043C1" w:rsidRPr="009043C1" w:rsidRDefault="009043C1" w:rsidP="009043C1">
                            <w:pPr>
                              <w:pStyle w:val="Text"/>
                              <w:spacing w:line="240" w:lineRule="auto"/>
                              <w:ind w:firstLine="200"/>
                              <w:rPr>
                                <w:rFonts w:cs="Times New Roman"/>
                                <w:lang w:val="id-ID"/>
                              </w:rPr>
                            </w:pPr>
                            <w:r w:rsidRPr="009043C1">
                              <w:t>Less (&lt;6)</w:t>
                            </w:r>
                          </w:p>
                        </w:tc>
                        <w:tc>
                          <w:tcPr>
                            <w:tcW w:w="963" w:type="dxa"/>
                            <w:tcBorders>
                              <w:top w:val="single" w:sz="4" w:space="0" w:color="auto"/>
                              <w:bottom w:val="single" w:sz="4" w:space="0" w:color="auto"/>
                            </w:tcBorders>
                          </w:tcPr>
                          <w:p w14:paraId="25A377F5"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rFonts w:cs="Times New Roman"/>
                                <w:lang w:val="id-ID"/>
                              </w:rPr>
                            </w:pPr>
                            <w:r w:rsidRPr="009043C1">
                              <w:t>0</w:t>
                            </w:r>
                          </w:p>
                        </w:tc>
                        <w:tc>
                          <w:tcPr>
                            <w:tcW w:w="963" w:type="dxa"/>
                            <w:tcBorders>
                              <w:top w:val="single" w:sz="4" w:space="0" w:color="auto"/>
                              <w:bottom w:val="single" w:sz="4" w:space="0" w:color="auto"/>
                            </w:tcBorders>
                          </w:tcPr>
                          <w:p w14:paraId="0B3DAEED"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rFonts w:cs="Times New Roman"/>
                                <w:lang w:val="id-ID"/>
                              </w:rPr>
                            </w:pPr>
                            <w:r w:rsidRPr="009043C1">
                              <w:t>0</w:t>
                            </w:r>
                          </w:p>
                        </w:tc>
                        <w:tc>
                          <w:tcPr>
                            <w:tcW w:w="691" w:type="dxa"/>
                            <w:tcBorders>
                              <w:top w:val="single" w:sz="4" w:space="0" w:color="auto"/>
                              <w:bottom w:val="single" w:sz="4" w:space="0" w:color="auto"/>
                            </w:tcBorders>
                          </w:tcPr>
                          <w:p w14:paraId="586C610F"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lang w:val="id-ID"/>
                              </w:rPr>
                            </w:pPr>
                            <w:r w:rsidRPr="009043C1">
                              <w:t>0</w:t>
                            </w:r>
                          </w:p>
                        </w:tc>
                        <w:tc>
                          <w:tcPr>
                            <w:tcW w:w="691" w:type="dxa"/>
                            <w:tcBorders>
                              <w:top w:val="single" w:sz="4" w:space="0" w:color="auto"/>
                              <w:bottom w:val="single" w:sz="4" w:space="0" w:color="auto"/>
                            </w:tcBorders>
                          </w:tcPr>
                          <w:p w14:paraId="50D467AC" w14:textId="77777777" w:rsidR="009043C1" w:rsidRPr="009043C1" w:rsidRDefault="009043C1" w:rsidP="009043C1">
                            <w:pPr>
                              <w:pStyle w:val="Text"/>
                              <w:spacing w:line="240" w:lineRule="auto"/>
                              <w:ind w:firstLine="200"/>
                              <w:jc w:val="center"/>
                              <w:cnfStyle w:val="000000100000" w:firstRow="0" w:lastRow="0" w:firstColumn="0" w:lastColumn="0" w:oddVBand="0" w:evenVBand="0" w:oddHBand="1" w:evenHBand="0" w:firstRowFirstColumn="0" w:firstRowLastColumn="0" w:lastRowFirstColumn="0" w:lastRowLastColumn="0"/>
                              <w:rPr>
                                <w:lang w:val="id-ID"/>
                              </w:rPr>
                            </w:pPr>
                            <w:r w:rsidRPr="009043C1">
                              <w:t>0</w:t>
                            </w:r>
                          </w:p>
                        </w:tc>
                      </w:tr>
                      <w:tr w:rsidR="009043C1" w:rsidRPr="009043C1" w14:paraId="0DD484E1" w14:textId="77777777" w:rsidTr="009043C1">
                        <w:trPr>
                          <w:jc w:val="center"/>
                        </w:trPr>
                        <w:tc>
                          <w:tcPr>
                            <w:cnfStyle w:val="001000000000" w:firstRow="0" w:lastRow="0" w:firstColumn="1" w:lastColumn="0" w:oddVBand="0" w:evenVBand="0" w:oddHBand="0" w:evenHBand="0" w:firstRowFirstColumn="0" w:firstRowLastColumn="0" w:lastRowFirstColumn="0" w:lastRowLastColumn="0"/>
                            <w:tcW w:w="1357" w:type="dxa"/>
                            <w:tcBorders>
                              <w:top w:val="single" w:sz="4" w:space="0" w:color="auto"/>
                              <w:bottom w:val="single" w:sz="4" w:space="0" w:color="auto"/>
                            </w:tcBorders>
                          </w:tcPr>
                          <w:p w14:paraId="5346E59C" w14:textId="77777777" w:rsidR="009043C1" w:rsidRPr="009043C1" w:rsidRDefault="009043C1" w:rsidP="009043C1">
                            <w:pPr>
                              <w:pStyle w:val="Text"/>
                              <w:spacing w:line="240" w:lineRule="auto"/>
                              <w:ind w:firstLine="200"/>
                              <w:rPr>
                                <w:rFonts w:cs="Times New Roman"/>
                                <w:lang w:val="id-ID"/>
                              </w:rPr>
                            </w:pPr>
                            <w:r w:rsidRPr="009043C1">
                              <w:t>Quantity</w:t>
                            </w:r>
                          </w:p>
                        </w:tc>
                        <w:tc>
                          <w:tcPr>
                            <w:tcW w:w="963" w:type="dxa"/>
                            <w:tcBorders>
                              <w:top w:val="single" w:sz="4" w:space="0" w:color="auto"/>
                              <w:bottom w:val="single" w:sz="4" w:space="0" w:color="auto"/>
                            </w:tcBorders>
                          </w:tcPr>
                          <w:p w14:paraId="61E36A29"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rFonts w:cs="Times New Roman"/>
                                <w:b/>
                                <w:bCs/>
                                <w:lang w:val="id-ID"/>
                              </w:rPr>
                            </w:pPr>
                            <w:r w:rsidRPr="009043C1">
                              <w:t>43</w:t>
                            </w:r>
                          </w:p>
                        </w:tc>
                        <w:tc>
                          <w:tcPr>
                            <w:tcW w:w="963" w:type="dxa"/>
                            <w:tcBorders>
                              <w:top w:val="single" w:sz="4" w:space="0" w:color="auto"/>
                              <w:bottom w:val="single" w:sz="4" w:space="0" w:color="auto"/>
                            </w:tcBorders>
                          </w:tcPr>
                          <w:p w14:paraId="6C6C9496"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rFonts w:cs="Times New Roman"/>
                                <w:b/>
                                <w:bCs/>
                                <w:lang w:val="id-ID"/>
                              </w:rPr>
                            </w:pPr>
                            <w:r w:rsidRPr="009043C1">
                              <w:t>100</w:t>
                            </w:r>
                          </w:p>
                        </w:tc>
                        <w:tc>
                          <w:tcPr>
                            <w:tcW w:w="691" w:type="dxa"/>
                            <w:tcBorders>
                              <w:top w:val="single" w:sz="4" w:space="0" w:color="auto"/>
                              <w:bottom w:val="single" w:sz="4" w:space="0" w:color="auto"/>
                            </w:tcBorders>
                          </w:tcPr>
                          <w:p w14:paraId="1C8D3BB3"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lang w:val="id-ID"/>
                              </w:rPr>
                            </w:pPr>
                            <w:r w:rsidRPr="009043C1">
                              <w:t>43</w:t>
                            </w:r>
                          </w:p>
                        </w:tc>
                        <w:tc>
                          <w:tcPr>
                            <w:tcW w:w="691" w:type="dxa"/>
                            <w:tcBorders>
                              <w:top w:val="single" w:sz="4" w:space="0" w:color="auto"/>
                              <w:bottom w:val="single" w:sz="4" w:space="0" w:color="auto"/>
                            </w:tcBorders>
                          </w:tcPr>
                          <w:p w14:paraId="71380995" w14:textId="77777777" w:rsidR="009043C1" w:rsidRPr="009043C1" w:rsidRDefault="009043C1" w:rsidP="009043C1">
                            <w:pPr>
                              <w:pStyle w:val="Text"/>
                              <w:spacing w:line="240" w:lineRule="auto"/>
                              <w:ind w:firstLine="200"/>
                              <w:jc w:val="center"/>
                              <w:cnfStyle w:val="000000000000" w:firstRow="0" w:lastRow="0" w:firstColumn="0" w:lastColumn="0" w:oddVBand="0" w:evenVBand="0" w:oddHBand="0" w:evenHBand="0" w:firstRowFirstColumn="0" w:firstRowLastColumn="0" w:lastRowFirstColumn="0" w:lastRowLastColumn="0"/>
                              <w:rPr>
                                <w:lang w:val="id-ID"/>
                              </w:rPr>
                            </w:pPr>
                            <w:r w:rsidRPr="009043C1">
                              <w:t>100</w:t>
                            </w:r>
                          </w:p>
                        </w:tc>
                      </w:tr>
                    </w:tbl>
                    <w:p w14:paraId="6B7562A1" w14:textId="77777777" w:rsidR="00D44481" w:rsidRPr="00306F27" w:rsidRDefault="00D44481" w:rsidP="00306F27"/>
                  </w:txbxContent>
                </v:textbox>
                <w10:wrap type="topAndBottom"/>
              </v:shape>
            </w:pict>
          </mc:Fallback>
        </mc:AlternateContent>
      </w:r>
      <w:r w:rsidRPr="009043C1">
        <w:rPr>
          <w:rFonts w:cs="Times New Roman"/>
          <w:color w:val="4472C4" w:themeColor="accent1"/>
        </w:rPr>
        <w:t>TABLE 1</w:t>
      </w:r>
      <w:r w:rsidRPr="009043C1">
        <w:rPr>
          <w:rFonts w:cs="Times New Roman"/>
        </w:rPr>
        <w:t xml:space="preserve"> shows that the majority of caregivers (62.8%) belong to the early adult age group (26-35 years). Most caregivers (69.8%) have a secondary level of education. These characteristics support caregivers' readiness to receive digital health education through social media.</w:t>
      </w:r>
    </w:p>
    <w:p w14:paraId="6E71FC29" w14:textId="2AB2CE32" w:rsidR="009B6FCC" w:rsidRPr="004F3B08" w:rsidRDefault="009043C1" w:rsidP="00D44481">
      <w:pPr>
        <w:pStyle w:val="Text"/>
        <w:ind w:firstLine="284"/>
        <w:rPr>
          <w:rFonts w:cs="Times New Roman"/>
        </w:rPr>
      </w:pPr>
      <w:r w:rsidRPr="009043C1">
        <w:rPr>
          <w:noProof/>
          <w:color w:val="4472C4" w:themeColor="accent1"/>
        </w:rPr>
        <mc:AlternateContent>
          <mc:Choice Requires="wps">
            <w:drawing>
              <wp:anchor distT="0" distB="0" distL="114300" distR="114300" simplePos="0" relativeHeight="251665408" behindDoc="0" locked="0" layoutInCell="1" allowOverlap="1" wp14:anchorId="48D133BD" wp14:editId="2E1C5D7C">
                <wp:simplePos x="0" y="0"/>
                <wp:positionH relativeFrom="column">
                  <wp:posOffset>-25400</wp:posOffset>
                </wp:positionH>
                <wp:positionV relativeFrom="paragraph">
                  <wp:posOffset>2526665</wp:posOffset>
                </wp:positionV>
                <wp:extent cx="1828800" cy="139255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1828800" cy="13925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BB6500" w14:textId="30EC4EAF" w:rsidR="009043C1" w:rsidRPr="004F3B08" w:rsidRDefault="009043C1" w:rsidP="009043C1">
                            <w:pPr>
                              <w:pStyle w:val="Text"/>
                              <w:jc w:val="center"/>
                              <w:rPr>
                                <w:rFonts w:ascii="Helvetica" w:hAnsi="Helvetica" w:cs="Helvetica"/>
                                <w:sz w:val="14"/>
                                <w:szCs w:val="14"/>
                              </w:rPr>
                            </w:pPr>
                            <w:r w:rsidRPr="004F3B08">
                              <w:rPr>
                                <w:rFonts w:ascii="Helvetica" w:hAnsi="Helvetica" w:cs="Helvetica"/>
                                <w:b/>
                                <w:bCs/>
                                <w:color w:val="00629B"/>
                                <w:sz w:val="14"/>
                                <w:szCs w:val="14"/>
                              </w:rPr>
                              <w:t xml:space="preserve">TABLE </w:t>
                            </w:r>
                            <w:r>
                              <w:rPr>
                                <w:rFonts w:ascii="Helvetica" w:hAnsi="Helvetica" w:cs="Helvetica"/>
                                <w:b/>
                                <w:bCs/>
                                <w:color w:val="00629B"/>
                                <w:sz w:val="14"/>
                                <w:szCs w:val="14"/>
                              </w:rPr>
                              <w:t>3</w:t>
                            </w:r>
                          </w:p>
                          <w:p w14:paraId="571E8837" w14:textId="2CE2CB06" w:rsidR="009043C1" w:rsidRPr="00D44481" w:rsidRDefault="009043C1" w:rsidP="009043C1">
                            <w:pPr>
                              <w:pStyle w:val="Text"/>
                              <w:spacing w:line="240" w:lineRule="auto"/>
                              <w:jc w:val="center"/>
                              <w:rPr>
                                <w:rFonts w:cs="Times New Roman"/>
                                <w:b/>
                                <w:bCs/>
                              </w:rPr>
                            </w:pPr>
                            <w:r w:rsidRPr="009043C1">
                              <w:rPr>
                                <w:rFonts w:ascii="Helvetica" w:hAnsi="Helvetica" w:cs="Helvetica"/>
                                <w:b/>
                                <w:bCs/>
                                <w:sz w:val="14"/>
                                <w:szCs w:val="14"/>
                              </w:rPr>
                              <w:t>Distribution of Caregiver Knowledge Score on Picky Eating Before and After TikTok-Based Audiovisual Education (n = 43)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872"/>
                              <w:gridCol w:w="594"/>
                              <w:gridCol w:w="572"/>
                              <w:gridCol w:w="605"/>
                              <w:gridCol w:w="1213"/>
                            </w:tblGrid>
                            <w:tr w:rsidR="009043C1" w:rsidRPr="00507F74" w14:paraId="6D0408E0" w14:textId="77777777" w:rsidTr="009043C1">
                              <w:trPr>
                                <w:jc w:val="center"/>
                              </w:trPr>
                              <w:tc>
                                <w:tcPr>
                                  <w:tcW w:w="0" w:type="auto"/>
                                  <w:tcBorders>
                                    <w:top w:val="single" w:sz="4" w:space="0" w:color="auto"/>
                                    <w:bottom w:val="single" w:sz="4" w:space="0" w:color="auto"/>
                                  </w:tcBorders>
                                  <w:vAlign w:val="center"/>
                                  <w:hideMark/>
                                </w:tcPr>
                                <w:p w14:paraId="3D8844CE" w14:textId="77777777" w:rsidR="009043C1" w:rsidRPr="00507F74" w:rsidRDefault="009043C1" w:rsidP="009043C1">
                                  <w:pPr>
                                    <w:jc w:val="center"/>
                                    <w:rPr>
                                      <w:b/>
                                      <w:bCs/>
                                      <w:sz w:val="20"/>
                                      <w:szCs w:val="20"/>
                                      <w:lang w:val="id-ID"/>
                                    </w:rPr>
                                  </w:pPr>
                                  <w:r w:rsidRPr="00507F74">
                                    <w:rPr>
                                      <w:b/>
                                      <w:bCs/>
                                      <w:sz w:val="20"/>
                                      <w:szCs w:val="20"/>
                                    </w:rPr>
                                    <w:t>Variable</w:t>
                                  </w:r>
                                </w:p>
                              </w:tc>
                              <w:tc>
                                <w:tcPr>
                                  <w:tcW w:w="0" w:type="auto"/>
                                  <w:tcBorders>
                                    <w:top w:val="single" w:sz="4" w:space="0" w:color="auto"/>
                                    <w:bottom w:val="single" w:sz="4" w:space="0" w:color="auto"/>
                                  </w:tcBorders>
                                  <w:vAlign w:val="center"/>
                                  <w:hideMark/>
                                </w:tcPr>
                                <w:p w14:paraId="2FC46A81" w14:textId="77777777" w:rsidR="009043C1" w:rsidRPr="00507F74" w:rsidRDefault="009043C1" w:rsidP="009043C1">
                                  <w:pPr>
                                    <w:jc w:val="center"/>
                                    <w:rPr>
                                      <w:b/>
                                      <w:bCs/>
                                      <w:sz w:val="20"/>
                                      <w:szCs w:val="20"/>
                                      <w:lang w:val="id-ID"/>
                                    </w:rPr>
                                  </w:pPr>
                                  <w:r w:rsidRPr="00507F74">
                                    <w:rPr>
                                      <w:b/>
                                      <w:bCs/>
                                      <w:sz w:val="20"/>
                                      <w:szCs w:val="20"/>
                                    </w:rPr>
                                    <w:t>Median</w:t>
                                  </w:r>
                                </w:p>
                              </w:tc>
                              <w:tc>
                                <w:tcPr>
                                  <w:tcW w:w="0" w:type="auto"/>
                                  <w:tcBorders>
                                    <w:top w:val="single" w:sz="4" w:space="0" w:color="auto"/>
                                    <w:bottom w:val="single" w:sz="4" w:space="0" w:color="auto"/>
                                  </w:tcBorders>
                                  <w:vAlign w:val="center"/>
                                  <w:hideMark/>
                                </w:tcPr>
                                <w:p w14:paraId="1D369E46" w14:textId="77777777" w:rsidR="009043C1" w:rsidRPr="00507F74" w:rsidRDefault="009043C1" w:rsidP="009043C1">
                                  <w:pPr>
                                    <w:jc w:val="center"/>
                                    <w:rPr>
                                      <w:b/>
                                      <w:bCs/>
                                      <w:sz w:val="20"/>
                                      <w:szCs w:val="20"/>
                                      <w:lang w:val="id-ID"/>
                                    </w:rPr>
                                  </w:pPr>
                                  <w:r w:rsidRPr="00507F74">
                                    <w:rPr>
                                      <w:b/>
                                      <w:bCs/>
                                      <w:sz w:val="20"/>
                                      <w:szCs w:val="20"/>
                                    </w:rPr>
                                    <w:t>IQR</w:t>
                                  </w:r>
                                </w:p>
                              </w:tc>
                              <w:tc>
                                <w:tcPr>
                                  <w:tcW w:w="0" w:type="auto"/>
                                  <w:tcBorders>
                                    <w:top w:val="single" w:sz="4" w:space="0" w:color="auto"/>
                                    <w:bottom w:val="single" w:sz="4" w:space="0" w:color="auto"/>
                                  </w:tcBorders>
                                  <w:vAlign w:val="center"/>
                                  <w:hideMark/>
                                </w:tcPr>
                                <w:p w14:paraId="53629AE0" w14:textId="77777777" w:rsidR="009043C1" w:rsidRPr="00507F74" w:rsidRDefault="009043C1" w:rsidP="009043C1">
                                  <w:pPr>
                                    <w:jc w:val="center"/>
                                    <w:rPr>
                                      <w:b/>
                                      <w:bCs/>
                                      <w:sz w:val="20"/>
                                      <w:szCs w:val="20"/>
                                      <w:lang w:val="id-ID"/>
                                    </w:rPr>
                                  </w:pPr>
                                  <w:r w:rsidRPr="00507F74">
                                    <w:rPr>
                                      <w:b/>
                                      <w:bCs/>
                                      <w:sz w:val="20"/>
                                      <w:szCs w:val="20"/>
                                    </w:rPr>
                                    <w:t>Min</w:t>
                                  </w:r>
                                </w:p>
                              </w:tc>
                              <w:tc>
                                <w:tcPr>
                                  <w:tcW w:w="0" w:type="auto"/>
                                  <w:tcBorders>
                                    <w:top w:val="single" w:sz="4" w:space="0" w:color="auto"/>
                                    <w:bottom w:val="single" w:sz="4" w:space="0" w:color="auto"/>
                                  </w:tcBorders>
                                  <w:vAlign w:val="center"/>
                                  <w:hideMark/>
                                </w:tcPr>
                                <w:p w14:paraId="08DC6D1A" w14:textId="77777777" w:rsidR="009043C1" w:rsidRPr="00507F74" w:rsidRDefault="009043C1" w:rsidP="009043C1">
                                  <w:pPr>
                                    <w:jc w:val="center"/>
                                    <w:rPr>
                                      <w:b/>
                                      <w:bCs/>
                                      <w:sz w:val="20"/>
                                      <w:szCs w:val="20"/>
                                      <w:lang w:val="id-ID"/>
                                    </w:rPr>
                                  </w:pPr>
                                  <w:r w:rsidRPr="00507F74">
                                    <w:rPr>
                                      <w:b/>
                                      <w:bCs/>
                                      <w:sz w:val="20"/>
                                      <w:szCs w:val="20"/>
                                    </w:rPr>
                                    <w:t>Max</w:t>
                                  </w:r>
                                </w:p>
                              </w:tc>
                              <w:tc>
                                <w:tcPr>
                                  <w:tcW w:w="0" w:type="auto"/>
                                  <w:tcBorders>
                                    <w:top w:val="single" w:sz="4" w:space="0" w:color="auto"/>
                                    <w:bottom w:val="single" w:sz="4" w:space="0" w:color="auto"/>
                                  </w:tcBorders>
                                  <w:vAlign w:val="center"/>
                                  <w:hideMark/>
                                </w:tcPr>
                                <w:p w14:paraId="0B523D3D" w14:textId="77777777" w:rsidR="009043C1" w:rsidRPr="00507F74" w:rsidRDefault="009043C1" w:rsidP="009043C1">
                                  <w:pPr>
                                    <w:jc w:val="center"/>
                                    <w:rPr>
                                      <w:b/>
                                      <w:bCs/>
                                      <w:sz w:val="20"/>
                                      <w:szCs w:val="20"/>
                                      <w:lang w:val="id-ID"/>
                                    </w:rPr>
                                  </w:pPr>
                                  <w:r w:rsidRPr="00507F74">
                                    <w:rPr>
                                      <w:b/>
                                      <w:bCs/>
                                      <w:sz w:val="20"/>
                                      <w:szCs w:val="20"/>
                                    </w:rPr>
                                    <w:t>Red ± SD</w:t>
                                  </w:r>
                                </w:p>
                              </w:tc>
                            </w:tr>
                            <w:tr w:rsidR="009043C1" w:rsidRPr="00507F74" w14:paraId="3B4B75B9" w14:textId="77777777" w:rsidTr="009043C1">
                              <w:trPr>
                                <w:jc w:val="center"/>
                              </w:trPr>
                              <w:tc>
                                <w:tcPr>
                                  <w:tcW w:w="0" w:type="auto"/>
                                  <w:tcBorders>
                                    <w:top w:val="single" w:sz="4" w:space="0" w:color="auto"/>
                                  </w:tcBorders>
                                  <w:vAlign w:val="center"/>
                                  <w:hideMark/>
                                </w:tcPr>
                                <w:p w14:paraId="4ED570A9" w14:textId="77777777" w:rsidR="009043C1" w:rsidRPr="00507F74" w:rsidRDefault="009043C1" w:rsidP="009043C1">
                                  <w:pPr>
                                    <w:jc w:val="center"/>
                                    <w:rPr>
                                      <w:sz w:val="20"/>
                                      <w:szCs w:val="20"/>
                                      <w:lang w:val="id-ID"/>
                                    </w:rPr>
                                  </w:pPr>
                                  <w:r w:rsidRPr="00507F74">
                                    <w:rPr>
                                      <w:sz w:val="20"/>
                                      <w:szCs w:val="20"/>
                                    </w:rPr>
                                    <w:t>Pretest</w:t>
                                  </w:r>
                                </w:p>
                              </w:tc>
                              <w:tc>
                                <w:tcPr>
                                  <w:tcW w:w="0" w:type="auto"/>
                                  <w:tcBorders>
                                    <w:top w:val="single" w:sz="4" w:space="0" w:color="auto"/>
                                  </w:tcBorders>
                                  <w:vAlign w:val="center"/>
                                  <w:hideMark/>
                                </w:tcPr>
                                <w:p w14:paraId="6D4FE3D3" w14:textId="77777777" w:rsidR="009043C1" w:rsidRPr="00507F74" w:rsidRDefault="009043C1" w:rsidP="009043C1">
                                  <w:pPr>
                                    <w:jc w:val="center"/>
                                    <w:rPr>
                                      <w:sz w:val="20"/>
                                      <w:szCs w:val="20"/>
                                      <w:lang w:val="id-ID"/>
                                    </w:rPr>
                                  </w:pPr>
                                  <w:r w:rsidRPr="00507F74">
                                    <w:rPr>
                                      <w:sz w:val="20"/>
                                      <w:szCs w:val="20"/>
                                    </w:rPr>
                                    <w:t>14</w:t>
                                  </w:r>
                                </w:p>
                              </w:tc>
                              <w:tc>
                                <w:tcPr>
                                  <w:tcW w:w="0" w:type="auto"/>
                                  <w:tcBorders>
                                    <w:top w:val="single" w:sz="4" w:space="0" w:color="auto"/>
                                  </w:tcBorders>
                                  <w:vAlign w:val="center"/>
                                  <w:hideMark/>
                                </w:tcPr>
                                <w:p w14:paraId="2CE40D17" w14:textId="77777777" w:rsidR="009043C1" w:rsidRPr="00507F74" w:rsidRDefault="009043C1" w:rsidP="009043C1">
                                  <w:pPr>
                                    <w:jc w:val="center"/>
                                    <w:rPr>
                                      <w:sz w:val="20"/>
                                      <w:szCs w:val="20"/>
                                      <w:lang w:val="id-ID"/>
                                    </w:rPr>
                                  </w:pPr>
                                  <w:r w:rsidRPr="00507F74">
                                    <w:rPr>
                                      <w:sz w:val="20"/>
                                      <w:szCs w:val="20"/>
                                    </w:rPr>
                                    <w:t>3</w:t>
                                  </w:r>
                                </w:p>
                              </w:tc>
                              <w:tc>
                                <w:tcPr>
                                  <w:tcW w:w="0" w:type="auto"/>
                                  <w:tcBorders>
                                    <w:top w:val="single" w:sz="4" w:space="0" w:color="auto"/>
                                  </w:tcBorders>
                                  <w:vAlign w:val="center"/>
                                  <w:hideMark/>
                                </w:tcPr>
                                <w:p w14:paraId="43D6F383" w14:textId="77777777" w:rsidR="009043C1" w:rsidRPr="00507F74" w:rsidRDefault="009043C1" w:rsidP="009043C1">
                                  <w:pPr>
                                    <w:jc w:val="center"/>
                                    <w:rPr>
                                      <w:sz w:val="20"/>
                                      <w:szCs w:val="20"/>
                                      <w:lang w:val="id-ID"/>
                                    </w:rPr>
                                  </w:pPr>
                                  <w:r w:rsidRPr="00507F74">
                                    <w:rPr>
                                      <w:sz w:val="20"/>
                                      <w:szCs w:val="20"/>
                                    </w:rPr>
                                    <w:t>10</w:t>
                                  </w:r>
                                </w:p>
                              </w:tc>
                              <w:tc>
                                <w:tcPr>
                                  <w:tcW w:w="0" w:type="auto"/>
                                  <w:tcBorders>
                                    <w:top w:val="single" w:sz="4" w:space="0" w:color="auto"/>
                                  </w:tcBorders>
                                  <w:vAlign w:val="center"/>
                                  <w:hideMark/>
                                </w:tcPr>
                                <w:p w14:paraId="2848BF5C" w14:textId="77777777" w:rsidR="009043C1" w:rsidRPr="00507F74" w:rsidRDefault="009043C1" w:rsidP="009043C1">
                                  <w:pPr>
                                    <w:jc w:val="center"/>
                                    <w:rPr>
                                      <w:sz w:val="20"/>
                                      <w:szCs w:val="20"/>
                                      <w:lang w:val="id-ID"/>
                                    </w:rPr>
                                  </w:pPr>
                                  <w:r w:rsidRPr="00507F74">
                                    <w:rPr>
                                      <w:sz w:val="20"/>
                                      <w:szCs w:val="20"/>
                                    </w:rPr>
                                    <w:t>17</w:t>
                                  </w:r>
                                </w:p>
                              </w:tc>
                              <w:tc>
                                <w:tcPr>
                                  <w:tcW w:w="0" w:type="auto"/>
                                  <w:tcBorders>
                                    <w:top w:val="single" w:sz="4" w:space="0" w:color="auto"/>
                                  </w:tcBorders>
                                  <w:vAlign w:val="center"/>
                                  <w:hideMark/>
                                </w:tcPr>
                                <w:p w14:paraId="09E1ECF0" w14:textId="77777777" w:rsidR="009043C1" w:rsidRPr="00507F74" w:rsidRDefault="009043C1" w:rsidP="009043C1">
                                  <w:pPr>
                                    <w:jc w:val="center"/>
                                    <w:rPr>
                                      <w:sz w:val="20"/>
                                      <w:szCs w:val="20"/>
                                      <w:lang w:val="id-ID"/>
                                    </w:rPr>
                                  </w:pPr>
                                  <w:r w:rsidRPr="00507F74">
                                    <w:rPr>
                                      <w:sz w:val="20"/>
                                      <w:szCs w:val="20"/>
                                    </w:rPr>
                                    <w:t>13.58 ± 1.89</w:t>
                                  </w:r>
                                </w:p>
                              </w:tc>
                            </w:tr>
                            <w:tr w:rsidR="009043C1" w:rsidRPr="00507F74" w14:paraId="7A1CD50B" w14:textId="77777777" w:rsidTr="009043C1">
                              <w:trPr>
                                <w:jc w:val="center"/>
                              </w:trPr>
                              <w:tc>
                                <w:tcPr>
                                  <w:tcW w:w="0" w:type="auto"/>
                                  <w:tcBorders>
                                    <w:bottom w:val="single" w:sz="4" w:space="0" w:color="auto"/>
                                  </w:tcBorders>
                                  <w:vAlign w:val="center"/>
                                  <w:hideMark/>
                                </w:tcPr>
                                <w:p w14:paraId="58F01F6F" w14:textId="77777777" w:rsidR="009043C1" w:rsidRPr="00507F74" w:rsidRDefault="009043C1" w:rsidP="009043C1">
                                  <w:pPr>
                                    <w:jc w:val="center"/>
                                    <w:rPr>
                                      <w:sz w:val="20"/>
                                      <w:szCs w:val="20"/>
                                      <w:lang w:val="id-ID"/>
                                    </w:rPr>
                                  </w:pPr>
                                  <w:r w:rsidRPr="00507F74">
                                    <w:rPr>
                                      <w:sz w:val="20"/>
                                      <w:szCs w:val="20"/>
                                    </w:rPr>
                                    <w:t>Posttest</w:t>
                                  </w:r>
                                </w:p>
                              </w:tc>
                              <w:tc>
                                <w:tcPr>
                                  <w:tcW w:w="0" w:type="auto"/>
                                  <w:tcBorders>
                                    <w:bottom w:val="single" w:sz="4" w:space="0" w:color="auto"/>
                                  </w:tcBorders>
                                  <w:vAlign w:val="center"/>
                                  <w:hideMark/>
                                </w:tcPr>
                                <w:p w14:paraId="0EF2CE61" w14:textId="77777777" w:rsidR="009043C1" w:rsidRPr="00507F74" w:rsidRDefault="009043C1" w:rsidP="009043C1">
                                  <w:pPr>
                                    <w:jc w:val="center"/>
                                    <w:rPr>
                                      <w:sz w:val="20"/>
                                      <w:szCs w:val="20"/>
                                      <w:lang w:val="id-ID"/>
                                    </w:rPr>
                                  </w:pPr>
                                  <w:r w:rsidRPr="00507F74">
                                    <w:rPr>
                                      <w:sz w:val="20"/>
                                      <w:szCs w:val="20"/>
                                    </w:rPr>
                                    <w:t>17</w:t>
                                  </w:r>
                                </w:p>
                              </w:tc>
                              <w:tc>
                                <w:tcPr>
                                  <w:tcW w:w="0" w:type="auto"/>
                                  <w:tcBorders>
                                    <w:bottom w:val="single" w:sz="4" w:space="0" w:color="auto"/>
                                  </w:tcBorders>
                                  <w:vAlign w:val="center"/>
                                  <w:hideMark/>
                                </w:tcPr>
                                <w:p w14:paraId="13E405AE" w14:textId="77777777" w:rsidR="009043C1" w:rsidRPr="00507F74" w:rsidRDefault="009043C1" w:rsidP="009043C1">
                                  <w:pPr>
                                    <w:jc w:val="center"/>
                                    <w:rPr>
                                      <w:sz w:val="20"/>
                                      <w:szCs w:val="20"/>
                                      <w:lang w:val="id-ID"/>
                                    </w:rPr>
                                  </w:pPr>
                                  <w:r w:rsidRPr="00507F74">
                                    <w:rPr>
                                      <w:sz w:val="20"/>
                                      <w:szCs w:val="20"/>
                                    </w:rPr>
                                    <w:t>1</w:t>
                                  </w:r>
                                </w:p>
                              </w:tc>
                              <w:tc>
                                <w:tcPr>
                                  <w:tcW w:w="0" w:type="auto"/>
                                  <w:tcBorders>
                                    <w:bottom w:val="single" w:sz="4" w:space="0" w:color="auto"/>
                                  </w:tcBorders>
                                  <w:vAlign w:val="center"/>
                                  <w:hideMark/>
                                </w:tcPr>
                                <w:p w14:paraId="2DBA9EA8" w14:textId="77777777" w:rsidR="009043C1" w:rsidRPr="00507F74" w:rsidRDefault="009043C1" w:rsidP="009043C1">
                                  <w:pPr>
                                    <w:jc w:val="center"/>
                                    <w:rPr>
                                      <w:sz w:val="20"/>
                                      <w:szCs w:val="20"/>
                                      <w:lang w:val="id-ID"/>
                                    </w:rPr>
                                  </w:pPr>
                                  <w:r w:rsidRPr="00507F74">
                                    <w:rPr>
                                      <w:sz w:val="20"/>
                                      <w:szCs w:val="20"/>
                                    </w:rPr>
                                    <w:t>14</w:t>
                                  </w:r>
                                </w:p>
                              </w:tc>
                              <w:tc>
                                <w:tcPr>
                                  <w:tcW w:w="0" w:type="auto"/>
                                  <w:tcBorders>
                                    <w:bottom w:val="single" w:sz="4" w:space="0" w:color="auto"/>
                                  </w:tcBorders>
                                  <w:vAlign w:val="center"/>
                                  <w:hideMark/>
                                </w:tcPr>
                                <w:p w14:paraId="6B656094" w14:textId="77777777" w:rsidR="009043C1" w:rsidRPr="00507F74" w:rsidRDefault="009043C1" w:rsidP="009043C1">
                                  <w:pPr>
                                    <w:jc w:val="center"/>
                                    <w:rPr>
                                      <w:sz w:val="20"/>
                                      <w:szCs w:val="20"/>
                                      <w:lang w:val="id-ID"/>
                                    </w:rPr>
                                  </w:pPr>
                                  <w:r w:rsidRPr="00507F74">
                                    <w:rPr>
                                      <w:sz w:val="20"/>
                                      <w:szCs w:val="20"/>
                                    </w:rPr>
                                    <w:t>19</w:t>
                                  </w:r>
                                </w:p>
                              </w:tc>
                              <w:tc>
                                <w:tcPr>
                                  <w:tcW w:w="0" w:type="auto"/>
                                  <w:tcBorders>
                                    <w:bottom w:val="single" w:sz="4" w:space="0" w:color="auto"/>
                                  </w:tcBorders>
                                  <w:vAlign w:val="center"/>
                                  <w:hideMark/>
                                </w:tcPr>
                                <w:p w14:paraId="2B370DE5" w14:textId="77777777" w:rsidR="009043C1" w:rsidRPr="00507F74" w:rsidRDefault="009043C1" w:rsidP="009043C1">
                                  <w:pPr>
                                    <w:jc w:val="center"/>
                                    <w:rPr>
                                      <w:sz w:val="20"/>
                                      <w:szCs w:val="20"/>
                                      <w:lang w:val="id-ID"/>
                                    </w:rPr>
                                  </w:pPr>
                                  <w:r w:rsidRPr="00507F74">
                                    <w:rPr>
                                      <w:sz w:val="20"/>
                                      <w:szCs w:val="20"/>
                                    </w:rPr>
                                    <w:t>16.51 ± 1.22</w:t>
                                  </w:r>
                                </w:p>
                              </w:tc>
                            </w:tr>
                          </w:tbl>
                          <w:p w14:paraId="40133F3F" w14:textId="77777777" w:rsidR="009043C1" w:rsidRPr="00306F27" w:rsidRDefault="009043C1" w:rsidP="009043C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D133BD" id="Text Box 7" o:spid="_x0000_s1028" type="#_x0000_t202" style="position:absolute;left:0;text-align:left;margin-left:-2pt;margin-top:198.95pt;width:2in;height:109.6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" filled="f" stroked="f">
                <v:textbox>
                  <w:txbxContent>
                    <w:p w14:paraId="53BB6500" w14:textId="30EC4EAF" w:rsidR="009043C1" w:rsidRPr="004F3B08" w:rsidRDefault="009043C1" w:rsidP="009043C1">
                      <w:pPr>
                        <w:pStyle w:val="Text"/>
                        <w:jc w:val="center"/>
                        <w:rPr>
                          <w:rFonts w:ascii="Helvetica" w:hAnsi="Helvetica" w:cs="Helvetica"/>
                          <w:sz w:val="14"/>
                          <w:szCs w:val="14"/>
                        </w:rPr>
                      </w:pPr>
                      <w:r w:rsidRPr="004F3B08">
                        <w:rPr>
                          <w:rFonts w:ascii="Helvetica" w:hAnsi="Helvetica" w:cs="Helvetica"/>
                          <w:b/>
                          <w:bCs/>
                          <w:color w:val="00629B"/>
                          <w:sz w:val="14"/>
                          <w:szCs w:val="14"/>
                        </w:rPr>
                        <w:t xml:space="preserve">TABLE </w:t>
                      </w:r>
                      <w:r>
                        <w:rPr>
                          <w:rFonts w:ascii="Helvetica" w:hAnsi="Helvetica" w:cs="Helvetica"/>
                          <w:b/>
                          <w:bCs/>
                          <w:color w:val="00629B"/>
                          <w:sz w:val="14"/>
                          <w:szCs w:val="14"/>
                        </w:rPr>
                        <w:t>3</w:t>
                      </w:r>
                    </w:p>
                    <w:p w14:paraId="571E8837" w14:textId="2CE2CB06" w:rsidR="009043C1" w:rsidRPr="00D44481" w:rsidRDefault="009043C1" w:rsidP="009043C1">
                      <w:pPr>
                        <w:pStyle w:val="Text"/>
                        <w:spacing w:line="240" w:lineRule="auto"/>
                        <w:jc w:val="center"/>
                        <w:rPr>
                          <w:rFonts w:cs="Times New Roman"/>
                          <w:b/>
                          <w:bCs/>
                        </w:rPr>
                      </w:pPr>
                      <w:r w:rsidRPr="009043C1">
                        <w:rPr>
                          <w:rFonts w:ascii="Helvetica" w:hAnsi="Helvetica" w:cs="Helvetica"/>
                          <w:b/>
                          <w:bCs/>
                          <w:sz w:val="14"/>
                          <w:szCs w:val="14"/>
                        </w:rPr>
                        <w:t>Distribution of Caregiver Knowledge Score on Picky Eating Before and After TikTok-Based Audiovisual Education (n = 43)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872"/>
                        <w:gridCol w:w="594"/>
                        <w:gridCol w:w="572"/>
                        <w:gridCol w:w="605"/>
                        <w:gridCol w:w="1213"/>
                      </w:tblGrid>
                      <w:tr w:rsidR="009043C1" w:rsidRPr="00507F74" w14:paraId="6D0408E0" w14:textId="77777777" w:rsidTr="009043C1">
                        <w:trPr>
                          <w:jc w:val="center"/>
                        </w:trPr>
                        <w:tc>
                          <w:tcPr>
                            <w:tcW w:w="0" w:type="auto"/>
                            <w:tcBorders>
                              <w:top w:val="single" w:sz="4" w:space="0" w:color="auto"/>
                              <w:bottom w:val="single" w:sz="4" w:space="0" w:color="auto"/>
                            </w:tcBorders>
                            <w:vAlign w:val="center"/>
                            <w:hideMark/>
                          </w:tcPr>
                          <w:p w14:paraId="3D8844CE" w14:textId="77777777" w:rsidR="009043C1" w:rsidRPr="00507F74" w:rsidRDefault="009043C1" w:rsidP="009043C1">
                            <w:pPr>
                              <w:jc w:val="center"/>
                              <w:rPr>
                                <w:b/>
                                <w:bCs/>
                                <w:sz w:val="20"/>
                                <w:szCs w:val="20"/>
                                <w:lang w:val="id-ID"/>
                              </w:rPr>
                            </w:pPr>
                            <w:r w:rsidRPr="00507F74">
                              <w:rPr>
                                <w:b/>
                                <w:bCs/>
                                <w:sz w:val="20"/>
                                <w:szCs w:val="20"/>
                              </w:rPr>
                              <w:t>Variable</w:t>
                            </w:r>
                          </w:p>
                        </w:tc>
                        <w:tc>
                          <w:tcPr>
                            <w:tcW w:w="0" w:type="auto"/>
                            <w:tcBorders>
                              <w:top w:val="single" w:sz="4" w:space="0" w:color="auto"/>
                              <w:bottom w:val="single" w:sz="4" w:space="0" w:color="auto"/>
                            </w:tcBorders>
                            <w:vAlign w:val="center"/>
                            <w:hideMark/>
                          </w:tcPr>
                          <w:p w14:paraId="2FC46A81" w14:textId="77777777" w:rsidR="009043C1" w:rsidRPr="00507F74" w:rsidRDefault="009043C1" w:rsidP="009043C1">
                            <w:pPr>
                              <w:jc w:val="center"/>
                              <w:rPr>
                                <w:b/>
                                <w:bCs/>
                                <w:sz w:val="20"/>
                                <w:szCs w:val="20"/>
                                <w:lang w:val="id-ID"/>
                              </w:rPr>
                            </w:pPr>
                            <w:r w:rsidRPr="00507F74">
                              <w:rPr>
                                <w:b/>
                                <w:bCs/>
                                <w:sz w:val="20"/>
                                <w:szCs w:val="20"/>
                              </w:rPr>
                              <w:t>Median</w:t>
                            </w:r>
                          </w:p>
                        </w:tc>
                        <w:tc>
                          <w:tcPr>
                            <w:tcW w:w="0" w:type="auto"/>
                            <w:tcBorders>
                              <w:top w:val="single" w:sz="4" w:space="0" w:color="auto"/>
                              <w:bottom w:val="single" w:sz="4" w:space="0" w:color="auto"/>
                            </w:tcBorders>
                            <w:vAlign w:val="center"/>
                            <w:hideMark/>
                          </w:tcPr>
                          <w:p w14:paraId="1D369E46" w14:textId="77777777" w:rsidR="009043C1" w:rsidRPr="00507F74" w:rsidRDefault="009043C1" w:rsidP="009043C1">
                            <w:pPr>
                              <w:jc w:val="center"/>
                              <w:rPr>
                                <w:b/>
                                <w:bCs/>
                                <w:sz w:val="20"/>
                                <w:szCs w:val="20"/>
                                <w:lang w:val="id-ID"/>
                              </w:rPr>
                            </w:pPr>
                            <w:r w:rsidRPr="00507F74">
                              <w:rPr>
                                <w:b/>
                                <w:bCs/>
                                <w:sz w:val="20"/>
                                <w:szCs w:val="20"/>
                              </w:rPr>
                              <w:t>IQR</w:t>
                            </w:r>
                          </w:p>
                        </w:tc>
                        <w:tc>
                          <w:tcPr>
                            <w:tcW w:w="0" w:type="auto"/>
                            <w:tcBorders>
                              <w:top w:val="single" w:sz="4" w:space="0" w:color="auto"/>
                              <w:bottom w:val="single" w:sz="4" w:space="0" w:color="auto"/>
                            </w:tcBorders>
                            <w:vAlign w:val="center"/>
                            <w:hideMark/>
                          </w:tcPr>
                          <w:p w14:paraId="53629AE0" w14:textId="77777777" w:rsidR="009043C1" w:rsidRPr="00507F74" w:rsidRDefault="009043C1" w:rsidP="009043C1">
                            <w:pPr>
                              <w:jc w:val="center"/>
                              <w:rPr>
                                <w:b/>
                                <w:bCs/>
                                <w:sz w:val="20"/>
                                <w:szCs w:val="20"/>
                                <w:lang w:val="id-ID"/>
                              </w:rPr>
                            </w:pPr>
                            <w:r w:rsidRPr="00507F74">
                              <w:rPr>
                                <w:b/>
                                <w:bCs/>
                                <w:sz w:val="20"/>
                                <w:szCs w:val="20"/>
                              </w:rPr>
                              <w:t>Min</w:t>
                            </w:r>
                          </w:p>
                        </w:tc>
                        <w:tc>
                          <w:tcPr>
                            <w:tcW w:w="0" w:type="auto"/>
                            <w:tcBorders>
                              <w:top w:val="single" w:sz="4" w:space="0" w:color="auto"/>
                              <w:bottom w:val="single" w:sz="4" w:space="0" w:color="auto"/>
                            </w:tcBorders>
                            <w:vAlign w:val="center"/>
                            <w:hideMark/>
                          </w:tcPr>
                          <w:p w14:paraId="08DC6D1A" w14:textId="77777777" w:rsidR="009043C1" w:rsidRPr="00507F74" w:rsidRDefault="009043C1" w:rsidP="009043C1">
                            <w:pPr>
                              <w:jc w:val="center"/>
                              <w:rPr>
                                <w:b/>
                                <w:bCs/>
                                <w:sz w:val="20"/>
                                <w:szCs w:val="20"/>
                                <w:lang w:val="id-ID"/>
                              </w:rPr>
                            </w:pPr>
                            <w:r w:rsidRPr="00507F74">
                              <w:rPr>
                                <w:b/>
                                <w:bCs/>
                                <w:sz w:val="20"/>
                                <w:szCs w:val="20"/>
                              </w:rPr>
                              <w:t>Max</w:t>
                            </w:r>
                          </w:p>
                        </w:tc>
                        <w:tc>
                          <w:tcPr>
                            <w:tcW w:w="0" w:type="auto"/>
                            <w:tcBorders>
                              <w:top w:val="single" w:sz="4" w:space="0" w:color="auto"/>
                              <w:bottom w:val="single" w:sz="4" w:space="0" w:color="auto"/>
                            </w:tcBorders>
                            <w:vAlign w:val="center"/>
                            <w:hideMark/>
                          </w:tcPr>
                          <w:p w14:paraId="0B523D3D" w14:textId="77777777" w:rsidR="009043C1" w:rsidRPr="00507F74" w:rsidRDefault="009043C1" w:rsidP="009043C1">
                            <w:pPr>
                              <w:jc w:val="center"/>
                              <w:rPr>
                                <w:b/>
                                <w:bCs/>
                                <w:sz w:val="20"/>
                                <w:szCs w:val="20"/>
                                <w:lang w:val="id-ID"/>
                              </w:rPr>
                            </w:pPr>
                            <w:r w:rsidRPr="00507F74">
                              <w:rPr>
                                <w:b/>
                                <w:bCs/>
                                <w:sz w:val="20"/>
                                <w:szCs w:val="20"/>
                              </w:rPr>
                              <w:t>Red ± SD</w:t>
                            </w:r>
                          </w:p>
                        </w:tc>
                      </w:tr>
                      <w:tr w:rsidR="009043C1" w:rsidRPr="00507F74" w14:paraId="3B4B75B9" w14:textId="77777777" w:rsidTr="009043C1">
                        <w:trPr>
                          <w:jc w:val="center"/>
                        </w:trPr>
                        <w:tc>
                          <w:tcPr>
                            <w:tcW w:w="0" w:type="auto"/>
                            <w:tcBorders>
                              <w:top w:val="single" w:sz="4" w:space="0" w:color="auto"/>
                            </w:tcBorders>
                            <w:vAlign w:val="center"/>
                            <w:hideMark/>
                          </w:tcPr>
                          <w:p w14:paraId="4ED570A9" w14:textId="77777777" w:rsidR="009043C1" w:rsidRPr="00507F74" w:rsidRDefault="009043C1" w:rsidP="009043C1">
                            <w:pPr>
                              <w:jc w:val="center"/>
                              <w:rPr>
                                <w:sz w:val="20"/>
                                <w:szCs w:val="20"/>
                                <w:lang w:val="id-ID"/>
                              </w:rPr>
                            </w:pPr>
                            <w:r w:rsidRPr="00507F74">
                              <w:rPr>
                                <w:sz w:val="20"/>
                                <w:szCs w:val="20"/>
                              </w:rPr>
                              <w:t>Pretest</w:t>
                            </w:r>
                          </w:p>
                        </w:tc>
                        <w:tc>
                          <w:tcPr>
                            <w:tcW w:w="0" w:type="auto"/>
                            <w:tcBorders>
                              <w:top w:val="single" w:sz="4" w:space="0" w:color="auto"/>
                            </w:tcBorders>
                            <w:vAlign w:val="center"/>
                            <w:hideMark/>
                          </w:tcPr>
                          <w:p w14:paraId="6D4FE3D3" w14:textId="77777777" w:rsidR="009043C1" w:rsidRPr="00507F74" w:rsidRDefault="009043C1" w:rsidP="009043C1">
                            <w:pPr>
                              <w:jc w:val="center"/>
                              <w:rPr>
                                <w:sz w:val="20"/>
                                <w:szCs w:val="20"/>
                                <w:lang w:val="id-ID"/>
                              </w:rPr>
                            </w:pPr>
                            <w:r w:rsidRPr="00507F74">
                              <w:rPr>
                                <w:sz w:val="20"/>
                                <w:szCs w:val="20"/>
                              </w:rPr>
                              <w:t>14</w:t>
                            </w:r>
                          </w:p>
                        </w:tc>
                        <w:tc>
                          <w:tcPr>
                            <w:tcW w:w="0" w:type="auto"/>
                            <w:tcBorders>
                              <w:top w:val="single" w:sz="4" w:space="0" w:color="auto"/>
                            </w:tcBorders>
                            <w:vAlign w:val="center"/>
                            <w:hideMark/>
                          </w:tcPr>
                          <w:p w14:paraId="2CE40D17" w14:textId="77777777" w:rsidR="009043C1" w:rsidRPr="00507F74" w:rsidRDefault="009043C1" w:rsidP="009043C1">
                            <w:pPr>
                              <w:jc w:val="center"/>
                              <w:rPr>
                                <w:sz w:val="20"/>
                                <w:szCs w:val="20"/>
                                <w:lang w:val="id-ID"/>
                              </w:rPr>
                            </w:pPr>
                            <w:r w:rsidRPr="00507F74">
                              <w:rPr>
                                <w:sz w:val="20"/>
                                <w:szCs w:val="20"/>
                              </w:rPr>
                              <w:t>3</w:t>
                            </w:r>
                          </w:p>
                        </w:tc>
                        <w:tc>
                          <w:tcPr>
                            <w:tcW w:w="0" w:type="auto"/>
                            <w:tcBorders>
                              <w:top w:val="single" w:sz="4" w:space="0" w:color="auto"/>
                            </w:tcBorders>
                            <w:vAlign w:val="center"/>
                            <w:hideMark/>
                          </w:tcPr>
                          <w:p w14:paraId="43D6F383" w14:textId="77777777" w:rsidR="009043C1" w:rsidRPr="00507F74" w:rsidRDefault="009043C1" w:rsidP="009043C1">
                            <w:pPr>
                              <w:jc w:val="center"/>
                              <w:rPr>
                                <w:sz w:val="20"/>
                                <w:szCs w:val="20"/>
                                <w:lang w:val="id-ID"/>
                              </w:rPr>
                            </w:pPr>
                            <w:r w:rsidRPr="00507F74">
                              <w:rPr>
                                <w:sz w:val="20"/>
                                <w:szCs w:val="20"/>
                              </w:rPr>
                              <w:t>10</w:t>
                            </w:r>
                          </w:p>
                        </w:tc>
                        <w:tc>
                          <w:tcPr>
                            <w:tcW w:w="0" w:type="auto"/>
                            <w:tcBorders>
                              <w:top w:val="single" w:sz="4" w:space="0" w:color="auto"/>
                            </w:tcBorders>
                            <w:vAlign w:val="center"/>
                            <w:hideMark/>
                          </w:tcPr>
                          <w:p w14:paraId="2848BF5C" w14:textId="77777777" w:rsidR="009043C1" w:rsidRPr="00507F74" w:rsidRDefault="009043C1" w:rsidP="009043C1">
                            <w:pPr>
                              <w:jc w:val="center"/>
                              <w:rPr>
                                <w:sz w:val="20"/>
                                <w:szCs w:val="20"/>
                                <w:lang w:val="id-ID"/>
                              </w:rPr>
                            </w:pPr>
                            <w:r w:rsidRPr="00507F74">
                              <w:rPr>
                                <w:sz w:val="20"/>
                                <w:szCs w:val="20"/>
                              </w:rPr>
                              <w:t>17</w:t>
                            </w:r>
                          </w:p>
                        </w:tc>
                        <w:tc>
                          <w:tcPr>
                            <w:tcW w:w="0" w:type="auto"/>
                            <w:tcBorders>
                              <w:top w:val="single" w:sz="4" w:space="0" w:color="auto"/>
                            </w:tcBorders>
                            <w:vAlign w:val="center"/>
                            <w:hideMark/>
                          </w:tcPr>
                          <w:p w14:paraId="09E1ECF0" w14:textId="77777777" w:rsidR="009043C1" w:rsidRPr="00507F74" w:rsidRDefault="009043C1" w:rsidP="009043C1">
                            <w:pPr>
                              <w:jc w:val="center"/>
                              <w:rPr>
                                <w:sz w:val="20"/>
                                <w:szCs w:val="20"/>
                                <w:lang w:val="id-ID"/>
                              </w:rPr>
                            </w:pPr>
                            <w:r w:rsidRPr="00507F74">
                              <w:rPr>
                                <w:sz w:val="20"/>
                                <w:szCs w:val="20"/>
                              </w:rPr>
                              <w:t>13.58 ± 1.89</w:t>
                            </w:r>
                          </w:p>
                        </w:tc>
                      </w:tr>
                      <w:tr w:rsidR="009043C1" w:rsidRPr="00507F74" w14:paraId="7A1CD50B" w14:textId="77777777" w:rsidTr="009043C1">
                        <w:trPr>
                          <w:jc w:val="center"/>
                        </w:trPr>
                        <w:tc>
                          <w:tcPr>
                            <w:tcW w:w="0" w:type="auto"/>
                            <w:tcBorders>
                              <w:bottom w:val="single" w:sz="4" w:space="0" w:color="auto"/>
                            </w:tcBorders>
                            <w:vAlign w:val="center"/>
                            <w:hideMark/>
                          </w:tcPr>
                          <w:p w14:paraId="58F01F6F" w14:textId="77777777" w:rsidR="009043C1" w:rsidRPr="00507F74" w:rsidRDefault="009043C1" w:rsidP="009043C1">
                            <w:pPr>
                              <w:jc w:val="center"/>
                              <w:rPr>
                                <w:sz w:val="20"/>
                                <w:szCs w:val="20"/>
                                <w:lang w:val="id-ID"/>
                              </w:rPr>
                            </w:pPr>
                            <w:r w:rsidRPr="00507F74">
                              <w:rPr>
                                <w:sz w:val="20"/>
                                <w:szCs w:val="20"/>
                              </w:rPr>
                              <w:t>Posttest</w:t>
                            </w:r>
                          </w:p>
                        </w:tc>
                        <w:tc>
                          <w:tcPr>
                            <w:tcW w:w="0" w:type="auto"/>
                            <w:tcBorders>
                              <w:bottom w:val="single" w:sz="4" w:space="0" w:color="auto"/>
                            </w:tcBorders>
                            <w:vAlign w:val="center"/>
                            <w:hideMark/>
                          </w:tcPr>
                          <w:p w14:paraId="0EF2CE61" w14:textId="77777777" w:rsidR="009043C1" w:rsidRPr="00507F74" w:rsidRDefault="009043C1" w:rsidP="009043C1">
                            <w:pPr>
                              <w:jc w:val="center"/>
                              <w:rPr>
                                <w:sz w:val="20"/>
                                <w:szCs w:val="20"/>
                                <w:lang w:val="id-ID"/>
                              </w:rPr>
                            </w:pPr>
                            <w:r w:rsidRPr="00507F74">
                              <w:rPr>
                                <w:sz w:val="20"/>
                                <w:szCs w:val="20"/>
                              </w:rPr>
                              <w:t>17</w:t>
                            </w:r>
                          </w:p>
                        </w:tc>
                        <w:tc>
                          <w:tcPr>
                            <w:tcW w:w="0" w:type="auto"/>
                            <w:tcBorders>
                              <w:bottom w:val="single" w:sz="4" w:space="0" w:color="auto"/>
                            </w:tcBorders>
                            <w:vAlign w:val="center"/>
                            <w:hideMark/>
                          </w:tcPr>
                          <w:p w14:paraId="13E405AE" w14:textId="77777777" w:rsidR="009043C1" w:rsidRPr="00507F74" w:rsidRDefault="009043C1" w:rsidP="009043C1">
                            <w:pPr>
                              <w:jc w:val="center"/>
                              <w:rPr>
                                <w:sz w:val="20"/>
                                <w:szCs w:val="20"/>
                                <w:lang w:val="id-ID"/>
                              </w:rPr>
                            </w:pPr>
                            <w:r w:rsidRPr="00507F74">
                              <w:rPr>
                                <w:sz w:val="20"/>
                                <w:szCs w:val="20"/>
                              </w:rPr>
                              <w:t>1</w:t>
                            </w:r>
                          </w:p>
                        </w:tc>
                        <w:tc>
                          <w:tcPr>
                            <w:tcW w:w="0" w:type="auto"/>
                            <w:tcBorders>
                              <w:bottom w:val="single" w:sz="4" w:space="0" w:color="auto"/>
                            </w:tcBorders>
                            <w:vAlign w:val="center"/>
                            <w:hideMark/>
                          </w:tcPr>
                          <w:p w14:paraId="2DBA9EA8" w14:textId="77777777" w:rsidR="009043C1" w:rsidRPr="00507F74" w:rsidRDefault="009043C1" w:rsidP="009043C1">
                            <w:pPr>
                              <w:jc w:val="center"/>
                              <w:rPr>
                                <w:sz w:val="20"/>
                                <w:szCs w:val="20"/>
                                <w:lang w:val="id-ID"/>
                              </w:rPr>
                            </w:pPr>
                            <w:r w:rsidRPr="00507F74">
                              <w:rPr>
                                <w:sz w:val="20"/>
                                <w:szCs w:val="20"/>
                              </w:rPr>
                              <w:t>14</w:t>
                            </w:r>
                          </w:p>
                        </w:tc>
                        <w:tc>
                          <w:tcPr>
                            <w:tcW w:w="0" w:type="auto"/>
                            <w:tcBorders>
                              <w:bottom w:val="single" w:sz="4" w:space="0" w:color="auto"/>
                            </w:tcBorders>
                            <w:vAlign w:val="center"/>
                            <w:hideMark/>
                          </w:tcPr>
                          <w:p w14:paraId="6B656094" w14:textId="77777777" w:rsidR="009043C1" w:rsidRPr="00507F74" w:rsidRDefault="009043C1" w:rsidP="009043C1">
                            <w:pPr>
                              <w:jc w:val="center"/>
                              <w:rPr>
                                <w:sz w:val="20"/>
                                <w:szCs w:val="20"/>
                                <w:lang w:val="id-ID"/>
                              </w:rPr>
                            </w:pPr>
                            <w:r w:rsidRPr="00507F74">
                              <w:rPr>
                                <w:sz w:val="20"/>
                                <w:szCs w:val="20"/>
                              </w:rPr>
                              <w:t>19</w:t>
                            </w:r>
                          </w:p>
                        </w:tc>
                        <w:tc>
                          <w:tcPr>
                            <w:tcW w:w="0" w:type="auto"/>
                            <w:tcBorders>
                              <w:bottom w:val="single" w:sz="4" w:space="0" w:color="auto"/>
                            </w:tcBorders>
                            <w:vAlign w:val="center"/>
                            <w:hideMark/>
                          </w:tcPr>
                          <w:p w14:paraId="2B370DE5" w14:textId="77777777" w:rsidR="009043C1" w:rsidRPr="00507F74" w:rsidRDefault="009043C1" w:rsidP="009043C1">
                            <w:pPr>
                              <w:jc w:val="center"/>
                              <w:rPr>
                                <w:sz w:val="20"/>
                                <w:szCs w:val="20"/>
                                <w:lang w:val="id-ID"/>
                              </w:rPr>
                            </w:pPr>
                            <w:r w:rsidRPr="00507F74">
                              <w:rPr>
                                <w:sz w:val="20"/>
                                <w:szCs w:val="20"/>
                              </w:rPr>
                              <w:t>16.51 ± 1.22</w:t>
                            </w:r>
                          </w:p>
                        </w:tc>
                      </w:tr>
                    </w:tbl>
                    <w:p w14:paraId="40133F3F" w14:textId="77777777" w:rsidR="009043C1" w:rsidRPr="00306F27" w:rsidRDefault="009043C1" w:rsidP="009043C1"/>
                  </w:txbxContent>
                </v:textbox>
                <w10:wrap type="topAndBottom"/>
              </v:shape>
            </w:pict>
          </mc:Fallback>
        </mc:AlternateContent>
      </w:r>
      <w:r w:rsidRPr="009043C1">
        <w:rPr>
          <w:color w:val="4472C4" w:themeColor="accent1"/>
        </w:rPr>
        <w:t xml:space="preserve"> </w:t>
      </w:r>
      <w:r w:rsidRPr="009043C1">
        <w:rPr>
          <w:noProof/>
          <w:color w:val="4472C4" w:themeColor="accent1"/>
        </w:rPr>
        <w:t xml:space="preserve">TABLE 2 </w:t>
      </w:r>
      <w:r w:rsidRPr="009043C1">
        <w:rPr>
          <w:noProof/>
        </w:rPr>
        <w:t>shows that before the intervention, most of the respondents had knowledge in the good category (69.8%), while 30.2% were in the adequate category. After being given TikTok-based audiovisual education, all respondents (100%) had knowledge in the good category</w:t>
      </w:r>
      <w:r w:rsidR="00676141" w:rsidRPr="004F3B08">
        <w:rPr>
          <w:rFonts w:cs="Times New Roman"/>
        </w:rPr>
        <w:t>.</w:t>
      </w:r>
    </w:p>
    <w:p w14:paraId="39B78D63" w14:textId="52413BB7" w:rsidR="009043C1" w:rsidRPr="009043C1" w:rsidRDefault="009043C1" w:rsidP="009043C1">
      <w:pPr>
        <w:pStyle w:val="Text"/>
        <w:ind w:firstLine="284"/>
        <w:rPr>
          <w:rFonts w:cs="Times New Roman"/>
        </w:rPr>
      </w:pPr>
      <w:r w:rsidRPr="009043C1">
        <w:rPr>
          <w:rFonts w:cs="Times New Roman"/>
          <w:color w:val="4472C4" w:themeColor="accent1"/>
        </w:rPr>
        <w:t>TABLE 3</w:t>
      </w:r>
      <w:r w:rsidRPr="009043C1">
        <w:rPr>
          <w:rFonts w:cs="Times New Roman"/>
        </w:rPr>
        <w:t xml:space="preserve"> shows that before being given TikTok-based audiovisual education, caregivers' knowledge scores had a median of 14 with an IQR of 3, which means that 50% of respondents had a knowledge score in the range of 12 to 15. The lowest score obtained by respondents was 10, while the highest score reached 17. The average pre-intervention </w:t>
      </w:r>
      <w:r w:rsidRPr="009043C1">
        <w:rPr>
          <w:rFonts w:cs="Times New Roman"/>
        </w:rPr>
        <w:t>knowledge score was 13.58 ± 1.89, which shows that there is still variation in the level of knowledge between respondents.</w:t>
      </w:r>
    </w:p>
    <w:p w14:paraId="317CB89A" w14:textId="7836851D" w:rsidR="005E3979" w:rsidRDefault="009043C1" w:rsidP="009043C1">
      <w:pPr>
        <w:pStyle w:val="Text"/>
        <w:ind w:firstLine="284"/>
        <w:rPr>
          <w:rFonts w:cs="Times New Roman"/>
        </w:rPr>
      </w:pPr>
      <w:r w:rsidRPr="009043C1">
        <w:rPr>
          <w:noProof/>
          <w:color w:val="4472C4" w:themeColor="accent1"/>
        </w:rPr>
        <mc:AlternateContent>
          <mc:Choice Requires="wps">
            <w:drawing>
              <wp:anchor distT="0" distB="0" distL="114300" distR="114300" simplePos="0" relativeHeight="251667456" behindDoc="0" locked="0" layoutInCell="1" allowOverlap="1" wp14:anchorId="0308A076" wp14:editId="6509A194">
                <wp:simplePos x="0" y="0"/>
                <wp:positionH relativeFrom="margin">
                  <wp:align>right</wp:align>
                </wp:positionH>
                <wp:positionV relativeFrom="paragraph">
                  <wp:posOffset>1553210</wp:posOffset>
                </wp:positionV>
                <wp:extent cx="1828800" cy="1392555"/>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1828800" cy="13928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E1F59F" w14:textId="50FF9971" w:rsidR="009043C1" w:rsidRPr="004F3B08" w:rsidRDefault="009043C1" w:rsidP="009043C1">
                            <w:pPr>
                              <w:pStyle w:val="Text"/>
                              <w:jc w:val="center"/>
                              <w:rPr>
                                <w:rFonts w:ascii="Helvetica" w:hAnsi="Helvetica" w:cs="Helvetica"/>
                                <w:sz w:val="14"/>
                                <w:szCs w:val="14"/>
                              </w:rPr>
                            </w:pPr>
                            <w:r w:rsidRPr="004F3B08">
                              <w:rPr>
                                <w:rFonts w:ascii="Helvetica" w:hAnsi="Helvetica" w:cs="Helvetica"/>
                                <w:b/>
                                <w:bCs/>
                                <w:color w:val="00629B"/>
                                <w:sz w:val="14"/>
                                <w:szCs w:val="14"/>
                              </w:rPr>
                              <w:t xml:space="preserve">TABLE </w:t>
                            </w:r>
                            <w:r>
                              <w:rPr>
                                <w:rFonts w:ascii="Helvetica" w:hAnsi="Helvetica" w:cs="Helvetica"/>
                                <w:b/>
                                <w:bCs/>
                                <w:color w:val="00629B"/>
                                <w:sz w:val="14"/>
                                <w:szCs w:val="14"/>
                              </w:rPr>
                              <w:t>4</w:t>
                            </w:r>
                          </w:p>
                          <w:p w14:paraId="6D98D8DC" w14:textId="7A6B89D2" w:rsidR="009043C1" w:rsidRPr="00D44481" w:rsidRDefault="009043C1" w:rsidP="009043C1">
                            <w:pPr>
                              <w:pStyle w:val="Text"/>
                              <w:spacing w:line="240" w:lineRule="auto"/>
                              <w:jc w:val="center"/>
                              <w:rPr>
                                <w:rFonts w:cs="Times New Roman"/>
                                <w:b/>
                                <w:bCs/>
                              </w:rPr>
                            </w:pPr>
                            <w:r w:rsidRPr="009043C1">
                              <w:rPr>
                                <w:rFonts w:ascii="Helvetica" w:hAnsi="Helvetica" w:cs="Helvetica"/>
                                <w:b/>
                                <w:bCs/>
                                <w:sz w:val="14"/>
                                <w:szCs w:val="14"/>
                              </w:rPr>
                              <w:t>Results of the Normality Test of Caregiver Knowledge Score Before and After TikTok-Based Audiovisual Education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1269"/>
                              <w:gridCol w:w="787"/>
                              <w:gridCol w:w="1800"/>
                            </w:tblGrid>
                            <w:tr w:rsidR="009043C1" w:rsidRPr="00507F74" w14:paraId="653DDDEB" w14:textId="77777777" w:rsidTr="009043C1">
                              <w:trPr>
                                <w:jc w:val="center"/>
                              </w:trPr>
                              <w:tc>
                                <w:tcPr>
                                  <w:tcW w:w="0" w:type="auto"/>
                                  <w:tcBorders>
                                    <w:top w:val="single" w:sz="4" w:space="0" w:color="auto"/>
                                    <w:bottom w:val="single" w:sz="4" w:space="0" w:color="auto"/>
                                  </w:tcBorders>
                                  <w:vAlign w:val="center"/>
                                  <w:hideMark/>
                                </w:tcPr>
                                <w:p w14:paraId="66C1AB4D" w14:textId="77777777" w:rsidR="009043C1" w:rsidRPr="00507F74" w:rsidRDefault="009043C1" w:rsidP="009043C1">
                                  <w:pPr>
                                    <w:jc w:val="center"/>
                                    <w:rPr>
                                      <w:b/>
                                      <w:bCs/>
                                      <w:sz w:val="20"/>
                                      <w:szCs w:val="20"/>
                                      <w:lang w:val="id-ID"/>
                                    </w:rPr>
                                  </w:pPr>
                                  <w:r w:rsidRPr="00507F74">
                                    <w:rPr>
                                      <w:b/>
                                      <w:bCs/>
                                      <w:sz w:val="20"/>
                                      <w:szCs w:val="20"/>
                                    </w:rPr>
                                    <w:t>Variable</w:t>
                                  </w:r>
                                </w:p>
                              </w:tc>
                              <w:tc>
                                <w:tcPr>
                                  <w:tcW w:w="0" w:type="auto"/>
                                  <w:tcBorders>
                                    <w:top w:val="single" w:sz="4" w:space="0" w:color="auto"/>
                                    <w:bottom w:val="single" w:sz="4" w:space="0" w:color="auto"/>
                                  </w:tcBorders>
                                  <w:vAlign w:val="center"/>
                                  <w:hideMark/>
                                </w:tcPr>
                                <w:p w14:paraId="2ED58463" w14:textId="77777777" w:rsidR="009043C1" w:rsidRPr="00507F74" w:rsidRDefault="009043C1" w:rsidP="009043C1">
                                  <w:pPr>
                                    <w:jc w:val="center"/>
                                    <w:rPr>
                                      <w:b/>
                                      <w:bCs/>
                                      <w:sz w:val="20"/>
                                      <w:szCs w:val="20"/>
                                      <w:lang w:val="id-ID"/>
                                    </w:rPr>
                                  </w:pPr>
                                  <w:r w:rsidRPr="00507F74">
                                    <w:rPr>
                                      <w:b/>
                                      <w:bCs/>
                                      <w:sz w:val="20"/>
                                      <w:szCs w:val="20"/>
                                    </w:rPr>
                                    <w:t>Shapiro–Wilk</w:t>
                                  </w:r>
                                </w:p>
                              </w:tc>
                              <w:tc>
                                <w:tcPr>
                                  <w:tcW w:w="0" w:type="auto"/>
                                  <w:tcBorders>
                                    <w:top w:val="single" w:sz="4" w:space="0" w:color="auto"/>
                                    <w:bottom w:val="single" w:sz="4" w:space="0" w:color="auto"/>
                                  </w:tcBorders>
                                  <w:vAlign w:val="center"/>
                                  <w:hideMark/>
                                </w:tcPr>
                                <w:p w14:paraId="50449485" w14:textId="77777777" w:rsidR="009043C1" w:rsidRPr="00507F74" w:rsidRDefault="009043C1" w:rsidP="009043C1">
                                  <w:pPr>
                                    <w:jc w:val="center"/>
                                    <w:rPr>
                                      <w:b/>
                                      <w:bCs/>
                                      <w:sz w:val="20"/>
                                      <w:szCs w:val="20"/>
                                      <w:lang w:val="id-ID"/>
                                    </w:rPr>
                                  </w:pPr>
                                  <w:r w:rsidRPr="00507F74">
                                    <w:rPr>
                                      <w:b/>
                                      <w:bCs/>
                                      <w:sz w:val="20"/>
                                      <w:szCs w:val="20"/>
                                    </w:rPr>
                                    <w:t>p-value</w:t>
                                  </w:r>
                                </w:p>
                              </w:tc>
                              <w:tc>
                                <w:tcPr>
                                  <w:tcW w:w="0" w:type="auto"/>
                                  <w:tcBorders>
                                    <w:top w:val="single" w:sz="4" w:space="0" w:color="auto"/>
                                    <w:bottom w:val="single" w:sz="4" w:space="0" w:color="auto"/>
                                  </w:tcBorders>
                                  <w:vAlign w:val="center"/>
                                  <w:hideMark/>
                                </w:tcPr>
                                <w:p w14:paraId="720281E3" w14:textId="77777777" w:rsidR="009043C1" w:rsidRPr="00507F74" w:rsidRDefault="009043C1" w:rsidP="009043C1">
                                  <w:pPr>
                                    <w:jc w:val="center"/>
                                    <w:rPr>
                                      <w:b/>
                                      <w:bCs/>
                                      <w:sz w:val="20"/>
                                      <w:szCs w:val="20"/>
                                      <w:lang w:val="id-ID"/>
                                    </w:rPr>
                                  </w:pPr>
                                  <w:r w:rsidRPr="00507F74">
                                    <w:rPr>
                                      <w:b/>
                                      <w:bCs/>
                                      <w:sz w:val="20"/>
                                      <w:szCs w:val="20"/>
                                    </w:rPr>
                                    <w:t>Remarks</w:t>
                                  </w:r>
                                </w:p>
                              </w:tc>
                            </w:tr>
                            <w:tr w:rsidR="009043C1" w:rsidRPr="00507F74" w14:paraId="39413A83" w14:textId="77777777" w:rsidTr="009043C1">
                              <w:trPr>
                                <w:jc w:val="center"/>
                              </w:trPr>
                              <w:tc>
                                <w:tcPr>
                                  <w:tcW w:w="0" w:type="auto"/>
                                  <w:tcBorders>
                                    <w:top w:val="single" w:sz="4" w:space="0" w:color="auto"/>
                                  </w:tcBorders>
                                  <w:hideMark/>
                                </w:tcPr>
                                <w:p w14:paraId="11777556" w14:textId="77777777" w:rsidR="009043C1" w:rsidRPr="00507F74" w:rsidRDefault="009043C1" w:rsidP="009043C1">
                                  <w:pPr>
                                    <w:jc w:val="center"/>
                                    <w:rPr>
                                      <w:sz w:val="20"/>
                                      <w:szCs w:val="20"/>
                                      <w:lang w:val="id-ID"/>
                                    </w:rPr>
                                  </w:pPr>
                                  <w:r w:rsidRPr="00507F74">
                                    <w:rPr>
                                      <w:sz w:val="20"/>
                                      <w:szCs w:val="20"/>
                                    </w:rPr>
                                    <w:t>Pretest</w:t>
                                  </w:r>
                                </w:p>
                              </w:tc>
                              <w:tc>
                                <w:tcPr>
                                  <w:tcW w:w="0" w:type="auto"/>
                                  <w:tcBorders>
                                    <w:top w:val="single" w:sz="4" w:space="0" w:color="auto"/>
                                  </w:tcBorders>
                                  <w:hideMark/>
                                </w:tcPr>
                                <w:p w14:paraId="2EDD2C79" w14:textId="77777777" w:rsidR="009043C1" w:rsidRPr="00507F74" w:rsidRDefault="009043C1" w:rsidP="009043C1">
                                  <w:pPr>
                                    <w:jc w:val="center"/>
                                    <w:rPr>
                                      <w:sz w:val="20"/>
                                      <w:szCs w:val="20"/>
                                      <w:lang w:val="id-ID"/>
                                    </w:rPr>
                                  </w:pPr>
                                  <w:r w:rsidRPr="00507F74">
                                    <w:rPr>
                                      <w:sz w:val="20"/>
                                      <w:szCs w:val="20"/>
                                    </w:rPr>
                                    <w:t>0,936</w:t>
                                  </w:r>
                                </w:p>
                              </w:tc>
                              <w:tc>
                                <w:tcPr>
                                  <w:tcW w:w="0" w:type="auto"/>
                                  <w:tcBorders>
                                    <w:top w:val="single" w:sz="4" w:space="0" w:color="auto"/>
                                  </w:tcBorders>
                                  <w:hideMark/>
                                </w:tcPr>
                                <w:p w14:paraId="75FFFBB0" w14:textId="77777777" w:rsidR="009043C1" w:rsidRPr="00507F74" w:rsidRDefault="009043C1" w:rsidP="009043C1">
                                  <w:pPr>
                                    <w:jc w:val="center"/>
                                    <w:rPr>
                                      <w:sz w:val="20"/>
                                      <w:szCs w:val="20"/>
                                      <w:lang w:val="id-ID"/>
                                    </w:rPr>
                                  </w:pPr>
                                  <w:r w:rsidRPr="00507F74">
                                    <w:rPr>
                                      <w:sz w:val="20"/>
                                      <w:szCs w:val="20"/>
                                    </w:rPr>
                                    <w:t>0,019</w:t>
                                  </w:r>
                                </w:p>
                              </w:tc>
                              <w:tc>
                                <w:tcPr>
                                  <w:tcW w:w="0" w:type="auto"/>
                                  <w:tcBorders>
                                    <w:top w:val="single" w:sz="4" w:space="0" w:color="auto"/>
                                  </w:tcBorders>
                                  <w:hideMark/>
                                </w:tcPr>
                                <w:p w14:paraId="7867980E" w14:textId="77777777" w:rsidR="009043C1" w:rsidRPr="00507F74" w:rsidRDefault="009043C1" w:rsidP="009043C1">
                                  <w:pPr>
                                    <w:jc w:val="center"/>
                                    <w:rPr>
                                      <w:sz w:val="20"/>
                                      <w:szCs w:val="20"/>
                                      <w:lang w:val="id-ID"/>
                                    </w:rPr>
                                  </w:pPr>
                                  <w:r w:rsidRPr="00507F74">
                                    <w:rPr>
                                      <w:sz w:val="20"/>
                                      <w:szCs w:val="20"/>
                                    </w:rPr>
                                    <w:t>Not normally distributed</w:t>
                                  </w:r>
                                </w:p>
                              </w:tc>
                            </w:tr>
                            <w:tr w:rsidR="009043C1" w:rsidRPr="00507F74" w14:paraId="6E03F252" w14:textId="77777777" w:rsidTr="009043C1">
                              <w:trPr>
                                <w:jc w:val="center"/>
                              </w:trPr>
                              <w:tc>
                                <w:tcPr>
                                  <w:tcW w:w="0" w:type="auto"/>
                                  <w:tcBorders>
                                    <w:bottom w:val="single" w:sz="4" w:space="0" w:color="auto"/>
                                  </w:tcBorders>
                                  <w:hideMark/>
                                </w:tcPr>
                                <w:p w14:paraId="166E7CF3" w14:textId="77777777" w:rsidR="009043C1" w:rsidRPr="00507F74" w:rsidRDefault="009043C1" w:rsidP="009043C1">
                                  <w:pPr>
                                    <w:jc w:val="center"/>
                                    <w:rPr>
                                      <w:sz w:val="20"/>
                                      <w:szCs w:val="20"/>
                                      <w:lang w:val="id-ID"/>
                                    </w:rPr>
                                  </w:pPr>
                                  <w:r w:rsidRPr="00507F74">
                                    <w:rPr>
                                      <w:sz w:val="20"/>
                                      <w:szCs w:val="20"/>
                                    </w:rPr>
                                    <w:t>Posttest</w:t>
                                  </w:r>
                                </w:p>
                              </w:tc>
                              <w:tc>
                                <w:tcPr>
                                  <w:tcW w:w="0" w:type="auto"/>
                                  <w:tcBorders>
                                    <w:bottom w:val="single" w:sz="4" w:space="0" w:color="auto"/>
                                  </w:tcBorders>
                                  <w:hideMark/>
                                </w:tcPr>
                                <w:p w14:paraId="27BC2316" w14:textId="77777777" w:rsidR="009043C1" w:rsidRPr="00507F74" w:rsidRDefault="009043C1" w:rsidP="009043C1">
                                  <w:pPr>
                                    <w:jc w:val="center"/>
                                    <w:rPr>
                                      <w:sz w:val="20"/>
                                      <w:szCs w:val="20"/>
                                      <w:lang w:val="id-ID"/>
                                    </w:rPr>
                                  </w:pPr>
                                  <w:r w:rsidRPr="00507F74">
                                    <w:rPr>
                                      <w:sz w:val="20"/>
                                      <w:szCs w:val="20"/>
                                    </w:rPr>
                                    <w:t>0,928</w:t>
                                  </w:r>
                                </w:p>
                              </w:tc>
                              <w:tc>
                                <w:tcPr>
                                  <w:tcW w:w="0" w:type="auto"/>
                                  <w:tcBorders>
                                    <w:bottom w:val="single" w:sz="4" w:space="0" w:color="auto"/>
                                  </w:tcBorders>
                                  <w:hideMark/>
                                </w:tcPr>
                                <w:p w14:paraId="779ACE4B" w14:textId="77777777" w:rsidR="009043C1" w:rsidRPr="00507F74" w:rsidRDefault="009043C1" w:rsidP="009043C1">
                                  <w:pPr>
                                    <w:jc w:val="center"/>
                                    <w:rPr>
                                      <w:sz w:val="20"/>
                                      <w:szCs w:val="20"/>
                                      <w:lang w:val="id-ID"/>
                                    </w:rPr>
                                  </w:pPr>
                                  <w:r w:rsidRPr="00507F74">
                                    <w:rPr>
                                      <w:sz w:val="20"/>
                                      <w:szCs w:val="20"/>
                                    </w:rPr>
                                    <w:t>0,010</w:t>
                                  </w:r>
                                </w:p>
                              </w:tc>
                              <w:tc>
                                <w:tcPr>
                                  <w:tcW w:w="0" w:type="auto"/>
                                  <w:tcBorders>
                                    <w:bottom w:val="single" w:sz="4" w:space="0" w:color="auto"/>
                                  </w:tcBorders>
                                  <w:hideMark/>
                                </w:tcPr>
                                <w:p w14:paraId="08E90225" w14:textId="77777777" w:rsidR="009043C1" w:rsidRPr="00507F74" w:rsidRDefault="009043C1" w:rsidP="009043C1">
                                  <w:pPr>
                                    <w:jc w:val="center"/>
                                    <w:rPr>
                                      <w:sz w:val="20"/>
                                      <w:szCs w:val="20"/>
                                      <w:lang w:val="id-ID"/>
                                    </w:rPr>
                                  </w:pPr>
                                  <w:r w:rsidRPr="00507F74">
                                    <w:rPr>
                                      <w:sz w:val="20"/>
                                      <w:szCs w:val="20"/>
                                    </w:rPr>
                                    <w:t>Not normally distributed</w:t>
                                  </w:r>
                                </w:p>
                              </w:tc>
                            </w:tr>
                          </w:tbl>
                          <w:p w14:paraId="3DC963CA" w14:textId="77777777" w:rsidR="009043C1" w:rsidRPr="00306F27" w:rsidRDefault="009043C1" w:rsidP="009043C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08A076" id="Text Box 8" o:spid="_x0000_s1029" type="#_x0000_t202" style="position:absolute;left:0;text-align:left;margin-left:92.8pt;margin-top:122.3pt;width:2in;height:109.65pt;z-index:251667456;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" filled="f" stroked="f">
                <v:textbox>
                  <w:txbxContent>
                    <w:p w14:paraId="6EE1F59F" w14:textId="50FF9971" w:rsidR="009043C1" w:rsidRPr="004F3B08" w:rsidRDefault="009043C1" w:rsidP="009043C1">
                      <w:pPr>
                        <w:pStyle w:val="Text"/>
                        <w:jc w:val="center"/>
                        <w:rPr>
                          <w:rFonts w:ascii="Helvetica" w:hAnsi="Helvetica" w:cs="Helvetica"/>
                          <w:sz w:val="14"/>
                          <w:szCs w:val="14"/>
                        </w:rPr>
                      </w:pPr>
                      <w:r w:rsidRPr="004F3B08">
                        <w:rPr>
                          <w:rFonts w:ascii="Helvetica" w:hAnsi="Helvetica" w:cs="Helvetica"/>
                          <w:b/>
                          <w:bCs/>
                          <w:color w:val="00629B"/>
                          <w:sz w:val="14"/>
                          <w:szCs w:val="14"/>
                        </w:rPr>
                        <w:t xml:space="preserve">TABLE </w:t>
                      </w:r>
                      <w:r>
                        <w:rPr>
                          <w:rFonts w:ascii="Helvetica" w:hAnsi="Helvetica" w:cs="Helvetica"/>
                          <w:b/>
                          <w:bCs/>
                          <w:color w:val="00629B"/>
                          <w:sz w:val="14"/>
                          <w:szCs w:val="14"/>
                        </w:rPr>
                        <w:t>4</w:t>
                      </w:r>
                    </w:p>
                    <w:p w14:paraId="6D98D8DC" w14:textId="7A6B89D2" w:rsidR="009043C1" w:rsidRPr="00D44481" w:rsidRDefault="009043C1" w:rsidP="009043C1">
                      <w:pPr>
                        <w:pStyle w:val="Text"/>
                        <w:spacing w:line="240" w:lineRule="auto"/>
                        <w:jc w:val="center"/>
                        <w:rPr>
                          <w:rFonts w:cs="Times New Roman"/>
                          <w:b/>
                          <w:bCs/>
                        </w:rPr>
                      </w:pPr>
                      <w:r w:rsidRPr="009043C1">
                        <w:rPr>
                          <w:rFonts w:ascii="Helvetica" w:hAnsi="Helvetica" w:cs="Helvetica"/>
                          <w:b/>
                          <w:bCs/>
                          <w:sz w:val="14"/>
                          <w:szCs w:val="14"/>
                        </w:rPr>
                        <w:t>Results of the Normality Test of Caregiver Knowledge Score Before and After TikTok-Based Audiovisual Education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1269"/>
                        <w:gridCol w:w="787"/>
                        <w:gridCol w:w="1800"/>
                      </w:tblGrid>
                      <w:tr w:rsidR="009043C1" w:rsidRPr="00507F74" w14:paraId="653DDDEB" w14:textId="77777777" w:rsidTr="009043C1">
                        <w:trPr>
                          <w:jc w:val="center"/>
                        </w:trPr>
                        <w:tc>
                          <w:tcPr>
                            <w:tcW w:w="0" w:type="auto"/>
                            <w:tcBorders>
                              <w:top w:val="single" w:sz="4" w:space="0" w:color="auto"/>
                              <w:bottom w:val="single" w:sz="4" w:space="0" w:color="auto"/>
                            </w:tcBorders>
                            <w:vAlign w:val="center"/>
                            <w:hideMark/>
                          </w:tcPr>
                          <w:p w14:paraId="66C1AB4D" w14:textId="77777777" w:rsidR="009043C1" w:rsidRPr="00507F74" w:rsidRDefault="009043C1" w:rsidP="009043C1">
                            <w:pPr>
                              <w:jc w:val="center"/>
                              <w:rPr>
                                <w:b/>
                                <w:bCs/>
                                <w:sz w:val="20"/>
                                <w:szCs w:val="20"/>
                                <w:lang w:val="id-ID"/>
                              </w:rPr>
                            </w:pPr>
                            <w:r w:rsidRPr="00507F74">
                              <w:rPr>
                                <w:b/>
                                <w:bCs/>
                                <w:sz w:val="20"/>
                                <w:szCs w:val="20"/>
                              </w:rPr>
                              <w:t>Variable</w:t>
                            </w:r>
                          </w:p>
                        </w:tc>
                        <w:tc>
                          <w:tcPr>
                            <w:tcW w:w="0" w:type="auto"/>
                            <w:tcBorders>
                              <w:top w:val="single" w:sz="4" w:space="0" w:color="auto"/>
                              <w:bottom w:val="single" w:sz="4" w:space="0" w:color="auto"/>
                            </w:tcBorders>
                            <w:vAlign w:val="center"/>
                            <w:hideMark/>
                          </w:tcPr>
                          <w:p w14:paraId="2ED58463" w14:textId="77777777" w:rsidR="009043C1" w:rsidRPr="00507F74" w:rsidRDefault="009043C1" w:rsidP="009043C1">
                            <w:pPr>
                              <w:jc w:val="center"/>
                              <w:rPr>
                                <w:b/>
                                <w:bCs/>
                                <w:sz w:val="20"/>
                                <w:szCs w:val="20"/>
                                <w:lang w:val="id-ID"/>
                              </w:rPr>
                            </w:pPr>
                            <w:r w:rsidRPr="00507F74">
                              <w:rPr>
                                <w:b/>
                                <w:bCs/>
                                <w:sz w:val="20"/>
                                <w:szCs w:val="20"/>
                              </w:rPr>
                              <w:t>Shapiro–Wilk</w:t>
                            </w:r>
                          </w:p>
                        </w:tc>
                        <w:tc>
                          <w:tcPr>
                            <w:tcW w:w="0" w:type="auto"/>
                            <w:tcBorders>
                              <w:top w:val="single" w:sz="4" w:space="0" w:color="auto"/>
                              <w:bottom w:val="single" w:sz="4" w:space="0" w:color="auto"/>
                            </w:tcBorders>
                            <w:vAlign w:val="center"/>
                            <w:hideMark/>
                          </w:tcPr>
                          <w:p w14:paraId="50449485" w14:textId="77777777" w:rsidR="009043C1" w:rsidRPr="00507F74" w:rsidRDefault="009043C1" w:rsidP="009043C1">
                            <w:pPr>
                              <w:jc w:val="center"/>
                              <w:rPr>
                                <w:b/>
                                <w:bCs/>
                                <w:sz w:val="20"/>
                                <w:szCs w:val="20"/>
                                <w:lang w:val="id-ID"/>
                              </w:rPr>
                            </w:pPr>
                            <w:r w:rsidRPr="00507F74">
                              <w:rPr>
                                <w:b/>
                                <w:bCs/>
                                <w:sz w:val="20"/>
                                <w:szCs w:val="20"/>
                              </w:rPr>
                              <w:t>p-value</w:t>
                            </w:r>
                          </w:p>
                        </w:tc>
                        <w:tc>
                          <w:tcPr>
                            <w:tcW w:w="0" w:type="auto"/>
                            <w:tcBorders>
                              <w:top w:val="single" w:sz="4" w:space="0" w:color="auto"/>
                              <w:bottom w:val="single" w:sz="4" w:space="0" w:color="auto"/>
                            </w:tcBorders>
                            <w:vAlign w:val="center"/>
                            <w:hideMark/>
                          </w:tcPr>
                          <w:p w14:paraId="720281E3" w14:textId="77777777" w:rsidR="009043C1" w:rsidRPr="00507F74" w:rsidRDefault="009043C1" w:rsidP="009043C1">
                            <w:pPr>
                              <w:jc w:val="center"/>
                              <w:rPr>
                                <w:b/>
                                <w:bCs/>
                                <w:sz w:val="20"/>
                                <w:szCs w:val="20"/>
                                <w:lang w:val="id-ID"/>
                              </w:rPr>
                            </w:pPr>
                            <w:r w:rsidRPr="00507F74">
                              <w:rPr>
                                <w:b/>
                                <w:bCs/>
                                <w:sz w:val="20"/>
                                <w:szCs w:val="20"/>
                              </w:rPr>
                              <w:t>Remarks</w:t>
                            </w:r>
                          </w:p>
                        </w:tc>
                      </w:tr>
                      <w:tr w:rsidR="009043C1" w:rsidRPr="00507F74" w14:paraId="39413A83" w14:textId="77777777" w:rsidTr="009043C1">
                        <w:trPr>
                          <w:jc w:val="center"/>
                        </w:trPr>
                        <w:tc>
                          <w:tcPr>
                            <w:tcW w:w="0" w:type="auto"/>
                            <w:tcBorders>
                              <w:top w:val="single" w:sz="4" w:space="0" w:color="auto"/>
                            </w:tcBorders>
                            <w:hideMark/>
                          </w:tcPr>
                          <w:p w14:paraId="11777556" w14:textId="77777777" w:rsidR="009043C1" w:rsidRPr="00507F74" w:rsidRDefault="009043C1" w:rsidP="009043C1">
                            <w:pPr>
                              <w:jc w:val="center"/>
                              <w:rPr>
                                <w:sz w:val="20"/>
                                <w:szCs w:val="20"/>
                                <w:lang w:val="id-ID"/>
                              </w:rPr>
                            </w:pPr>
                            <w:r w:rsidRPr="00507F74">
                              <w:rPr>
                                <w:sz w:val="20"/>
                                <w:szCs w:val="20"/>
                              </w:rPr>
                              <w:t>Pretest</w:t>
                            </w:r>
                          </w:p>
                        </w:tc>
                        <w:tc>
                          <w:tcPr>
                            <w:tcW w:w="0" w:type="auto"/>
                            <w:tcBorders>
                              <w:top w:val="single" w:sz="4" w:space="0" w:color="auto"/>
                            </w:tcBorders>
                            <w:hideMark/>
                          </w:tcPr>
                          <w:p w14:paraId="2EDD2C79" w14:textId="77777777" w:rsidR="009043C1" w:rsidRPr="00507F74" w:rsidRDefault="009043C1" w:rsidP="009043C1">
                            <w:pPr>
                              <w:jc w:val="center"/>
                              <w:rPr>
                                <w:sz w:val="20"/>
                                <w:szCs w:val="20"/>
                                <w:lang w:val="id-ID"/>
                              </w:rPr>
                            </w:pPr>
                            <w:r w:rsidRPr="00507F74">
                              <w:rPr>
                                <w:sz w:val="20"/>
                                <w:szCs w:val="20"/>
                              </w:rPr>
                              <w:t>0,936</w:t>
                            </w:r>
                          </w:p>
                        </w:tc>
                        <w:tc>
                          <w:tcPr>
                            <w:tcW w:w="0" w:type="auto"/>
                            <w:tcBorders>
                              <w:top w:val="single" w:sz="4" w:space="0" w:color="auto"/>
                            </w:tcBorders>
                            <w:hideMark/>
                          </w:tcPr>
                          <w:p w14:paraId="75FFFBB0" w14:textId="77777777" w:rsidR="009043C1" w:rsidRPr="00507F74" w:rsidRDefault="009043C1" w:rsidP="009043C1">
                            <w:pPr>
                              <w:jc w:val="center"/>
                              <w:rPr>
                                <w:sz w:val="20"/>
                                <w:szCs w:val="20"/>
                                <w:lang w:val="id-ID"/>
                              </w:rPr>
                            </w:pPr>
                            <w:r w:rsidRPr="00507F74">
                              <w:rPr>
                                <w:sz w:val="20"/>
                                <w:szCs w:val="20"/>
                              </w:rPr>
                              <w:t>0,019</w:t>
                            </w:r>
                          </w:p>
                        </w:tc>
                        <w:tc>
                          <w:tcPr>
                            <w:tcW w:w="0" w:type="auto"/>
                            <w:tcBorders>
                              <w:top w:val="single" w:sz="4" w:space="0" w:color="auto"/>
                            </w:tcBorders>
                            <w:hideMark/>
                          </w:tcPr>
                          <w:p w14:paraId="7867980E" w14:textId="77777777" w:rsidR="009043C1" w:rsidRPr="00507F74" w:rsidRDefault="009043C1" w:rsidP="009043C1">
                            <w:pPr>
                              <w:jc w:val="center"/>
                              <w:rPr>
                                <w:sz w:val="20"/>
                                <w:szCs w:val="20"/>
                                <w:lang w:val="id-ID"/>
                              </w:rPr>
                            </w:pPr>
                            <w:r w:rsidRPr="00507F74">
                              <w:rPr>
                                <w:sz w:val="20"/>
                                <w:szCs w:val="20"/>
                              </w:rPr>
                              <w:t>Not normally distributed</w:t>
                            </w:r>
                          </w:p>
                        </w:tc>
                      </w:tr>
                      <w:tr w:rsidR="009043C1" w:rsidRPr="00507F74" w14:paraId="6E03F252" w14:textId="77777777" w:rsidTr="009043C1">
                        <w:trPr>
                          <w:jc w:val="center"/>
                        </w:trPr>
                        <w:tc>
                          <w:tcPr>
                            <w:tcW w:w="0" w:type="auto"/>
                            <w:tcBorders>
                              <w:bottom w:val="single" w:sz="4" w:space="0" w:color="auto"/>
                            </w:tcBorders>
                            <w:hideMark/>
                          </w:tcPr>
                          <w:p w14:paraId="166E7CF3" w14:textId="77777777" w:rsidR="009043C1" w:rsidRPr="00507F74" w:rsidRDefault="009043C1" w:rsidP="009043C1">
                            <w:pPr>
                              <w:jc w:val="center"/>
                              <w:rPr>
                                <w:sz w:val="20"/>
                                <w:szCs w:val="20"/>
                                <w:lang w:val="id-ID"/>
                              </w:rPr>
                            </w:pPr>
                            <w:r w:rsidRPr="00507F74">
                              <w:rPr>
                                <w:sz w:val="20"/>
                                <w:szCs w:val="20"/>
                              </w:rPr>
                              <w:t>Posttest</w:t>
                            </w:r>
                          </w:p>
                        </w:tc>
                        <w:tc>
                          <w:tcPr>
                            <w:tcW w:w="0" w:type="auto"/>
                            <w:tcBorders>
                              <w:bottom w:val="single" w:sz="4" w:space="0" w:color="auto"/>
                            </w:tcBorders>
                            <w:hideMark/>
                          </w:tcPr>
                          <w:p w14:paraId="27BC2316" w14:textId="77777777" w:rsidR="009043C1" w:rsidRPr="00507F74" w:rsidRDefault="009043C1" w:rsidP="009043C1">
                            <w:pPr>
                              <w:jc w:val="center"/>
                              <w:rPr>
                                <w:sz w:val="20"/>
                                <w:szCs w:val="20"/>
                                <w:lang w:val="id-ID"/>
                              </w:rPr>
                            </w:pPr>
                            <w:r w:rsidRPr="00507F74">
                              <w:rPr>
                                <w:sz w:val="20"/>
                                <w:szCs w:val="20"/>
                              </w:rPr>
                              <w:t>0,928</w:t>
                            </w:r>
                          </w:p>
                        </w:tc>
                        <w:tc>
                          <w:tcPr>
                            <w:tcW w:w="0" w:type="auto"/>
                            <w:tcBorders>
                              <w:bottom w:val="single" w:sz="4" w:space="0" w:color="auto"/>
                            </w:tcBorders>
                            <w:hideMark/>
                          </w:tcPr>
                          <w:p w14:paraId="779ACE4B" w14:textId="77777777" w:rsidR="009043C1" w:rsidRPr="00507F74" w:rsidRDefault="009043C1" w:rsidP="009043C1">
                            <w:pPr>
                              <w:jc w:val="center"/>
                              <w:rPr>
                                <w:sz w:val="20"/>
                                <w:szCs w:val="20"/>
                                <w:lang w:val="id-ID"/>
                              </w:rPr>
                            </w:pPr>
                            <w:r w:rsidRPr="00507F74">
                              <w:rPr>
                                <w:sz w:val="20"/>
                                <w:szCs w:val="20"/>
                              </w:rPr>
                              <w:t>0,010</w:t>
                            </w:r>
                          </w:p>
                        </w:tc>
                        <w:tc>
                          <w:tcPr>
                            <w:tcW w:w="0" w:type="auto"/>
                            <w:tcBorders>
                              <w:bottom w:val="single" w:sz="4" w:space="0" w:color="auto"/>
                            </w:tcBorders>
                            <w:hideMark/>
                          </w:tcPr>
                          <w:p w14:paraId="08E90225" w14:textId="77777777" w:rsidR="009043C1" w:rsidRPr="00507F74" w:rsidRDefault="009043C1" w:rsidP="009043C1">
                            <w:pPr>
                              <w:jc w:val="center"/>
                              <w:rPr>
                                <w:sz w:val="20"/>
                                <w:szCs w:val="20"/>
                                <w:lang w:val="id-ID"/>
                              </w:rPr>
                            </w:pPr>
                            <w:r w:rsidRPr="00507F74">
                              <w:rPr>
                                <w:sz w:val="20"/>
                                <w:szCs w:val="20"/>
                              </w:rPr>
                              <w:t>Not normally distributed</w:t>
                            </w:r>
                          </w:p>
                        </w:tc>
                      </w:tr>
                    </w:tbl>
                    <w:p w14:paraId="3DC963CA" w14:textId="77777777" w:rsidR="009043C1" w:rsidRPr="00306F27" w:rsidRDefault="009043C1" w:rsidP="009043C1"/>
                  </w:txbxContent>
                </v:textbox>
                <w10:wrap type="topAndBottom" anchorx="margin"/>
              </v:shape>
            </w:pict>
          </mc:Fallback>
        </mc:AlternateContent>
      </w:r>
      <w:r w:rsidRPr="009043C1">
        <w:rPr>
          <w:rFonts w:cs="Times New Roman"/>
        </w:rPr>
        <w:t>After participating in the intervention, the median knowledge score increased to 17 with an IQR of 1, so most respondents' scores were concentrated in the range of 16 to 17. The lowest score increases to 14, while the highest score reaches 19. The average knowledge score after the intervention also increased to 16.51 ± 1.22. The decrease in the IQR value from 3 to 1 shows that the variation in scores between respondents becomes smaller after obtaining education, so that the level of knowledge of respondents tends to be more evenly distributed in the high score category</w:t>
      </w:r>
      <w:r w:rsidR="00F84B61">
        <w:rPr>
          <w:rFonts w:cs="Times New Roman"/>
        </w:rPr>
        <w:t>.</w:t>
      </w:r>
    </w:p>
    <w:p w14:paraId="398D7D65" w14:textId="36A58318" w:rsidR="009043C1" w:rsidRDefault="007C6629" w:rsidP="009043C1">
      <w:pPr>
        <w:pStyle w:val="Text"/>
        <w:ind w:firstLine="284"/>
        <w:rPr>
          <w:rFonts w:cs="Times New Roman"/>
        </w:rPr>
      </w:pPr>
      <w:r w:rsidRPr="009043C1">
        <w:rPr>
          <w:noProof/>
          <w:color w:val="4472C4" w:themeColor="accent1"/>
        </w:rPr>
        <mc:AlternateContent>
          <mc:Choice Requires="wps">
            <w:drawing>
              <wp:anchor distT="0" distB="0" distL="114300" distR="114300" simplePos="0" relativeHeight="251669504" behindDoc="0" locked="0" layoutInCell="1" allowOverlap="1" wp14:anchorId="67B73D16" wp14:editId="4AB2564C">
                <wp:simplePos x="0" y="0"/>
                <wp:positionH relativeFrom="margin">
                  <wp:align>right</wp:align>
                </wp:positionH>
                <wp:positionV relativeFrom="paragraph">
                  <wp:posOffset>2835910</wp:posOffset>
                </wp:positionV>
                <wp:extent cx="1828800" cy="1530985"/>
                <wp:effectExtent l="0" t="0" r="0" b="0"/>
                <wp:wrapTopAndBottom/>
                <wp:docPr id="9" name="Text Box 9"/>
                <wp:cNvGraphicFramePr/>
                <a:graphic xmlns:a="http://schemas.openxmlformats.org/drawingml/2006/main">
                  <a:graphicData uri="http://schemas.microsoft.com/office/word/2010/wordprocessingShape">
                    <wps:wsp>
                      <wps:cNvSpPr txBox="1"/>
                      <wps:spPr>
                        <a:xfrm>
                          <a:off x="0" y="0"/>
                          <a:ext cx="1828800" cy="15309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C3B363" w14:textId="3765D1AF" w:rsidR="007C6629" w:rsidRPr="004F3B08" w:rsidRDefault="007C6629" w:rsidP="007C6629">
                            <w:pPr>
                              <w:pStyle w:val="Text"/>
                              <w:jc w:val="center"/>
                              <w:rPr>
                                <w:rFonts w:ascii="Helvetica" w:hAnsi="Helvetica" w:cs="Helvetica"/>
                                <w:sz w:val="14"/>
                                <w:szCs w:val="14"/>
                              </w:rPr>
                            </w:pPr>
                            <w:r w:rsidRPr="004F3B08">
                              <w:rPr>
                                <w:rFonts w:ascii="Helvetica" w:hAnsi="Helvetica" w:cs="Helvetica"/>
                                <w:b/>
                                <w:bCs/>
                                <w:color w:val="00629B"/>
                                <w:sz w:val="14"/>
                                <w:szCs w:val="14"/>
                              </w:rPr>
                              <w:t xml:space="preserve">TABLE </w:t>
                            </w:r>
                            <w:r>
                              <w:rPr>
                                <w:rFonts w:ascii="Helvetica" w:hAnsi="Helvetica" w:cs="Helvetica"/>
                                <w:b/>
                                <w:bCs/>
                                <w:color w:val="00629B"/>
                                <w:sz w:val="14"/>
                                <w:szCs w:val="14"/>
                              </w:rPr>
                              <w:t>5</w:t>
                            </w:r>
                          </w:p>
                          <w:p w14:paraId="3AC5BC80" w14:textId="66866E74" w:rsidR="007C6629" w:rsidRPr="00D44481" w:rsidRDefault="007C6629" w:rsidP="007C6629">
                            <w:pPr>
                              <w:pStyle w:val="Text"/>
                              <w:spacing w:line="240" w:lineRule="auto"/>
                              <w:jc w:val="center"/>
                              <w:rPr>
                                <w:rFonts w:cs="Times New Roman"/>
                                <w:b/>
                                <w:bCs/>
                              </w:rPr>
                            </w:pPr>
                            <w:r w:rsidRPr="007C6629">
                              <w:rPr>
                                <w:rFonts w:ascii="Helvetica" w:hAnsi="Helvetica" w:cs="Helvetica"/>
                                <w:b/>
                                <w:bCs/>
                                <w:sz w:val="14"/>
                                <w:szCs w:val="14"/>
                              </w:rPr>
                              <w:t>Wilcoxon Signed-Rank Test Results on Caregiver Knowledge Score Before and After TikTok-Based Audiovisual Education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1"/>
                              <w:gridCol w:w="1564"/>
                            </w:tblGrid>
                            <w:tr w:rsidR="007C6629" w:rsidRPr="00011876" w14:paraId="7202A41D" w14:textId="77777777" w:rsidTr="009A22FD">
                              <w:trPr>
                                <w:jc w:val="center"/>
                              </w:trPr>
                              <w:tc>
                                <w:tcPr>
                                  <w:tcW w:w="2931" w:type="dxa"/>
                                  <w:tcBorders>
                                    <w:top w:val="single" w:sz="4" w:space="0" w:color="auto"/>
                                    <w:bottom w:val="single" w:sz="4" w:space="0" w:color="auto"/>
                                  </w:tcBorders>
                                  <w:hideMark/>
                                </w:tcPr>
                                <w:p w14:paraId="0EF3AA07" w14:textId="77777777" w:rsidR="007C6629" w:rsidRPr="00011876" w:rsidRDefault="007C6629" w:rsidP="007C6629">
                                  <w:pPr>
                                    <w:rPr>
                                      <w:b/>
                                      <w:bCs/>
                                      <w:sz w:val="20"/>
                                      <w:szCs w:val="20"/>
                                      <w:lang w:val="id-ID"/>
                                    </w:rPr>
                                  </w:pPr>
                                  <w:r w:rsidRPr="00011876">
                                    <w:rPr>
                                      <w:b/>
                                      <w:bCs/>
                                      <w:sz w:val="20"/>
                                      <w:szCs w:val="20"/>
                                    </w:rPr>
                                    <w:t>Components</w:t>
                                  </w:r>
                                </w:p>
                              </w:tc>
                              <w:tc>
                                <w:tcPr>
                                  <w:tcW w:w="1564" w:type="dxa"/>
                                  <w:tcBorders>
                                    <w:top w:val="single" w:sz="4" w:space="0" w:color="auto"/>
                                    <w:bottom w:val="single" w:sz="4" w:space="0" w:color="auto"/>
                                  </w:tcBorders>
                                  <w:hideMark/>
                                </w:tcPr>
                                <w:p w14:paraId="34CE864A" w14:textId="77777777" w:rsidR="007C6629" w:rsidRPr="00011876" w:rsidRDefault="007C6629" w:rsidP="007C6629">
                                  <w:pPr>
                                    <w:jc w:val="center"/>
                                    <w:rPr>
                                      <w:b/>
                                      <w:bCs/>
                                      <w:sz w:val="20"/>
                                      <w:szCs w:val="20"/>
                                      <w:lang w:val="id-ID"/>
                                    </w:rPr>
                                  </w:pPr>
                                  <w:r w:rsidRPr="00011876">
                                    <w:rPr>
                                      <w:b/>
                                      <w:bCs/>
                                      <w:sz w:val="20"/>
                                      <w:szCs w:val="20"/>
                                    </w:rPr>
                                    <w:t>Value</w:t>
                                  </w:r>
                                </w:p>
                              </w:tc>
                            </w:tr>
                            <w:tr w:rsidR="007C6629" w:rsidRPr="00011876" w14:paraId="08322B8F" w14:textId="77777777" w:rsidTr="009A22FD">
                              <w:trPr>
                                <w:jc w:val="center"/>
                              </w:trPr>
                              <w:tc>
                                <w:tcPr>
                                  <w:tcW w:w="2931" w:type="dxa"/>
                                  <w:tcBorders>
                                    <w:top w:val="single" w:sz="4" w:space="0" w:color="auto"/>
                                  </w:tcBorders>
                                  <w:hideMark/>
                                </w:tcPr>
                                <w:p w14:paraId="6A5EE791" w14:textId="77777777" w:rsidR="007C6629" w:rsidRPr="00011876" w:rsidRDefault="007C6629" w:rsidP="007C6629">
                                  <w:pPr>
                                    <w:rPr>
                                      <w:sz w:val="20"/>
                                      <w:szCs w:val="20"/>
                                      <w:lang w:val="id-ID"/>
                                    </w:rPr>
                                  </w:pPr>
                                  <w:r w:rsidRPr="00011876">
                                    <w:rPr>
                                      <w:sz w:val="20"/>
                                      <w:szCs w:val="20"/>
                                    </w:rPr>
                                    <w:t>Negative Ranks</w:t>
                                  </w:r>
                                </w:p>
                              </w:tc>
                              <w:tc>
                                <w:tcPr>
                                  <w:tcW w:w="1564" w:type="dxa"/>
                                  <w:tcBorders>
                                    <w:top w:val="single" w:sz="4" w:space="0" w:color="auto"/>
                                  </w:tcBorders>
                                  <w:hideMark/>
                                </w:tcPr>
                                <w:p w14:paraId="55E68968" w14:textId="77777777" w:rsidR="007C6629" w:rsidRPr="00011876" w:rsidRDefault="007C6629" w:rsidP="007C6629">
                                  <w:pPr>
                                    <w:jc w:val="center"/>
                                    <w:rPr>
                                      <w:sz w:val="20"/>
                                      <w:szCs w:val="20"/>
                                      <w:lang w:val="id-ID"/>
                                    </w:rPr>
                                  </w:pPr>
                                  <w:r w:rsidRPr="00011876">
                                    <w:rPr>
                                      <w:sz w:val="20"/>
                                      <w:szCs w:val="20"/>
                                    </w:rPr>
                                    <w:t>0</w:t>
                                  </w:r>
                                </w:p>
                              </w:tc>
                            </w:tr>
                            <w:tr w:rsidR="007C6629" w:rsidRPr="00011876" w14:paraId="7C3F922B" w14:textId="77777777" w:rsidTr="009A22FD">
                              <w:trPr>
                                <w:jc w:val="center"/>
                              </w:trPr>
                              <w:tc>
                                <w:tcPr>
                                  <w:tcW w:w="2931" w:type="dxa"/>
                                  <w:hideMark/>
                                </w:tcPr>
                                <w:p w14:paraId="07BDB916" w14:textId="77777777" w:rsidR="007C6629" w:rsidRPr="00011876" w:rsidRDefault="007C6629" w:rsidP="007C6629">
                                  <w:pPr>
                                    <w:rPr>
                                      <w:sz w:val="20"/>
                                      <w:szCs w:val="20"/>
                                      <w:lang w:val="id-ID"/>
                                    </w:rPr>
                                  </w:pPr>
                                  <w:r w:rsidRPr="00011876">
                                    <w:rPr>
                                      <w:sz w:val="20"/>
                                      <w:szCs w:val="20"/>
                                    </w:rPr>
                                    <w:t>Positive Ranks</w:t>
                                  </w:r>
                                </w:p>
                              </w:tc>
                              <w:tc>
                                <w:tcPr>
                                  <w:tcW w:w="1564" w:type="dxa"/>
                                  <w:hideMark/>
                                </w:tcPr>
                                <w:p w14:paraId="147233F2" w14:textId="77777777" w:rsidR="007C6629" w:rsidRPr="00011876" w:rsidRDefault="007C6629" w:rsidP="007C6629">
                                  <w:pPr>
                                    <w:jc w:val="center"/>
                                    <w:rPr>
                                      <w:sz w:val="20"/>
                                      <w:szCs w:val="20"/>
                                      <w:lang w:val="id-ID"/>
                                    </w:rPr>
                                  </w:pPr>
                                  <w:r w:rsidRPr="00011876">
                                    <w:rPr>
                                      <w:sz w:val="20"/>
                                      <w:szCs w:val="20"/>
                                    </w:rPr>
                                    <w:t>13</w:t>
                                  </w:r>
                                </w:p>
                              </w:tc>
                            </w:tr>
                            <w:tr w:rsidR="007C6629" w:rsidRPr="00011876" w14:paraId="214D48D4" w14:textId="77777777" w:rsidTr="009A22FD">
                              <w:trPr>
                                <w:jc w:val="center"/>
                              </w:trPr>
                              <w:tc>
                                <w:tcPr>
                                  <w:tcW w:w="2931" w:type="dxa"/>
                                  <w:hideMark/>
                                </w:tcPr>
                                <w:p w14:paraId="2DD771DC" w14:textId="77777777" w:rsidR="007C6629" w:rsidRPr="00011876" w:rsidRDefault="007C6629" w:rsidP="007C6629">
                                  <w:pPr>
                                    <w:rPr>
                                      <w:sz w:val="20"/>
                                      <w:szCs w:val="20"/>
                                      <w:lang w:val="id-ID"/>
                                    </w:rPr>
                                  </w:pPr>
                                  <w:r w:rsidRPr="00011876">
                                    <w:rPr>
                                      <w:sz w:val="20"/>
                                      <w:szCs w:val="20"/>
                                    </w:rPr>
                                    <w:t>Ties</w:t>
                                  </w:r>
                                </w:p>
                              </w:tc>
                              <w:tc>
                                <w:tcPr>
                                  <w:tcW w:w="1564" w:type="dxa"/>
                                  <w:hideMark/>
                                </w:tcPr>
                                <w:p w14:paraId="3D37D0AD" w14:textId="77777777" w:rsidR="007C6629" w:rsidRPr="00011876" w:rsidRDefault="007C6629" w:rsidP="007C6629">
                                  <w:pPr>
                                    <w:jc w:val="center"/>
                                    <w:rPr>
                                      <w:sz w:val="20"/>
                                      <w:szCs w:val="20"/>
                                      <w:lang w:val="id-ID"/>
                                    </w:rPr>
                                  </w:pPr>
                                  <w:r w:rsidRPr="00011876">
                                    <w:rPr>
                                      <w:sz w:val="20"/>
                                      <w:szCs w:val="20"/>
                                    </w:rPr>
                                    <w:t>30</w:t>
                                  </w:r>
                                </w:p>
                              </w:tc>
                            </w:tr>
                            <w:tr w:rsidR="007C6629" w:rsidRPr="00011876" w14:paraId="39537787" w14:textId="77777777" w:rsidTr="009A22FD">
                              <w:trPr>
                                <w:jc w:val="center"/>
                              </w:trPr>
                              <w:tc>
                                <w:tcPr>
                                  <w:tcW w:w="2931" w:type="dxa"/>
                                  <w:hideMark/>
                                </w:tcPr>
                                <w:p w14:paraId="2CEFA789" w14:textId="77777777" w:rsidR="007C6629" w:rsidRPr="00011876" w:rsidRDefault="007C6629" w:rsidP="007C6629">
                                  <w:pPr>
                                    <w:rPr>
                                      <w:sz w:val="20"/>
                                      <w:szCs w:val="20"/>
                                      <w:lang w:val="id-ID"/>
                                    </w:rPr>
                                  </w:pPr>
                                  <w:r w:rsidRPr="00011876">
                                    <w:rPr>
                                      <w:sz w:val="20"/>
                                      <w:szCs w:val="20"/>
                                    </w:rPr>
                                    <w:t>Z Value</w:t>
                                  </w:r>
                                </w:p>
                              </w:tc>
                              <w:tc>
                                <w:tcPr>
                                  <w:tcW w:w="1564" w:type="dxa"/>
                                  <w:hideMark/>
                                </w:tcPr>
                                <w:p w14:paraId="00FB074B" w14:textId="77777777" w:rsidR="007C6629" w:rsidRPr="00011876" w:rsidRDefault="007C6629" w:rsidP="007C6629">
                                  <w:pPr>
                                    <w:jc w:val="center"/>
                                    <w:rPr>
                                      <w:sz w:val="20"/>
                                      <w:szCs w:val="20"/>
                                      <w:lang w:val="id-ID"/>
                                    </w:rPr>
                                  </w:pPr>
                                  <w:r w:rsidRPr="00011876">
                                    <w:rPr>
                                      <w:sz w:val="20"/>
                                      <w:szCs w:val="20"/>
                                    </w:rPr>
                                    <w:t>-3,606</w:t>
                                  </w:r>
                                </w:p>
                              </w:tc>
                            </w:tr>
                            <w:tr w:rsidR="007C6629" w:rsidRPr="00011876" w14:paraId="1BF86F13" w14:textId="77777777" w:rsidTr="009A22FD">
                              <w:trPr>
                                <w:jc w:val="center"/>
                              </w:trPr>
                              <w:tc>
                                <w:tcPr>
                                  <w:tcW w:w="2931" w:type="dxa"/>
                                  <w:hideMark/>
                                </w:tcPr>
                                <w:p w14:paraId="521D411F" w14:textId="77777777" w:rsidR="007C6629" w:rsidRPr="00011876" w:rsidRDefault="007C6629" w:rsidP="007C6629">
                                  <w:pPr>
                                    <w:rPr>
                                      <w:sz w:val="20"/>
                                      <w:szCs w:val="20"/>
                                      <w:lang w:val="id-ID"/>
                                    </w:rPr>
                                  </w:pPr>
                                  <w:r w:rsidRPr="00011876">
                                    <w:rPr>
                                      <w:sz w:val="20"/>
                                      <w:szCs w:val="20"/>
                                    </w:rPr>
                                    <w:t>Exact p-value (2-tailed)</w:t>
                                  </w:r>
                                </w:p>
                              </w:tc>
                              <w:tc>
                                <w:tcPr>
                                  <w:tcW w:w="1564" w:type="dxa"/>
                                  <w:hideMark/>
                                </w:tcPr>
                                <w:p w14:paraId="475827B7" w14:textId="77777777" w:rsidR="007C6629" w:rsidRPr="00011876" w:rsidRDefault="007C6629" w:rsidP="007C6629">
                                  <w:pPr>
                                    <w:jc w:val="center"/>
                                    <w:rPr>
                                      <w:sz w:val="20"/>
                                      <w:szCs w:val="20"/>
                                      <w:lang w:val="id-ID"/>
                                    </w:rPr>
                                  </w:pPr>
                                  <w:r w:rsidRPr="00011876">
                                    <w:rPr>
                                      <w:sz w:val="20"/>
                                      <w:szCs w:val="20"/>
                                    </w:rPr>
                                    <w:t>&lt;0.001</w:t>
                                  </w:r>
                                </w:p>
                              </w:tc>
                            </w:tr>
                            <w:tr w:rsidR="007C6629" w:rsidRPr="00011876" w14:paraId="56341C1E" w14:textId="77777777" w:rsidTr="009A22FD">
                              <w:trPr>
                                <w:jc w:val="center"/>
                              </w:trPr>
                              <w:tc>
                                <w:tcPr>
                                  <w:tcW w:w="2931" w:type="dxa"/>
                                  <w:tcBorders>
                                    <w:bottom w:val="single" w:sz="4" w:space="0" w:color="auto"/>
                                  </w:tcBorders>
                                  <w:hideMark/>
                                </w:tcPr>
                                <w:p w14:paraId="24C9EC58" w14:textId="77777777" w:rsidR="007C6629" w:rsidRPr="00011876" w:rsidRDefault="007C6629" w:rsidP="007C6629">
                                  <w:pPr>
                                    <w:rPr>
                                      <w:sz w:val="20"/>
                                      <w:szCs w:val="20"/>
                                      <w:lang w:val="id-ID"/>
                                    </w:rPr>
                                  </w:pPr>
                                  <w:r w:rsidRPr="00011876">
                                    <w:rPr>
                                      <w:sz w:val="20"/>
                                      <w:szCs w:val="20"/>
                                    </w:rPr>
                                    <w:t>Effect Size (r)</w:t>
                                  </w:r>
                                </w:p>
                              </w:tc>
                              <w:tc>
                                <w:tcPr>
                                  <w:tcW w:w="1564" w:type="dxa"/>
                                  <w:tcBorders>
                                    <w:bottom w:val="single" w:sz="4" w:space="0" w:color="auto"/>
                                  </w:tcBorders>
                                  <w:hideMark/>
                                </w:tcPr>
                                <w:p w14:paraId="717CA789" w14:textId="77777777" w:rsidR="007C6629" w:rsidRPr="00011876" w:rsidRDefault="007C6629" w:rsidP="007C6629">
                                  <w:pPr>
                                    <w:jc w:val="center"/>
                                    <w:rPr>
                                      <w:sz w:val="20"/>
                                      <w:szCs w:val="20"/>
                                      <w:lang w:val="id-ID"/>
                                    </w:rPr>
                                  </w:pPr>
                                  <w:r w:rsidRPr="00011876">
                                    <w:rPr>
                                      <w:sz w:val="20"/>
                                      <w:szCs w:val="20"/>
                                    </w:rPr>
                                    <w:t>0.55 (large)</w:t>
                                  </w:r>
                                </w:p>
                              </w:tc>
                            </w:tr>
                          </w:tbl>
                          <w:p w14:paraId="253BC867" w14:textId="77777777" w:rsidR="007C6629" w:rsidRPr="00306F27" w:rsidRDefault="007C6629" w:rsidP="007C662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B73D16" id="Text Box 9" o:spid="_x0000_s1030" type="#_x0000_t202" style="position:absolute;left:0;text-align:left;margin-left:92.8pt;margin-top:223.3pt;width:2in;height:120.55pt;z-index:25166950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" filled="f" stroked="f">
                <v:textbox>
                  <w:txbxContent>
                    <w:p w14:paraId="3CC3B363" w14:textId="3765D1AF" w:rsidR="007C6629" w:rsidRPr="004F3B08" w:rsidRDefault="007C6629" w:rsidP="007C6629">
                      <w:pPr>
                        <w:pStyle w:val="Text"/>
                        <w:jc w:val="center"/>
                        <w:rPr>
                          <w:rFonts w:ascii="Helvetica" w:hAnsi="Helvetica" w:cs="Helvetica"/>
                          <w:sz w:val="14"/>
                          <w:szCs w:val="14"/>
                        </w:rPr>
                      </w:pPr>
                      <w:r w:rsidRPr="004F3B08">
                        <w:rPr>
                          <w:rFonts w:ascii="Helvetica" w:hAnsi="Helvetica" w:cs="Helvetica"/>
                          <w:b/>
                          <w:bCs/>
                          <w:color w:val="00629B"/>
                          <w:sz w:val="14"/>
                          <w:szCs w:val="14"/>
                        </w:rPr>
                        <w:t xml:space="preserve">TABLE </w:t>
                      </w:r>
                      <w:r>
                        <w:rPr>
                          <w:rFonts w:ascii="Helvetica" w:hAnsi="Helvetica" w:cs="Helvetica"/>
                          <w:b/>
                          <w:bCs/>
                          <w:color w:val="00629B"/>
                          <w:sz w:val="14"/>
                          <w:szCs w:val="14"/>
                        </w:rPr>
                        <w:t>5</w:t>
                      </w:r>
                    </w:p>
                    <w:p w14:paraId="3AC5BC80" w14:textId="66866E74" w:rsidR="007C6629" w:rsidRPr="00D44481" w:rsidRDefault="007C6629" w:rsidP="007C6629">
                      <w:pPr>
                        <w:pStyle w:val="Text"/>
                        <w:spacing w:line="240" w:lineRule="auto"/>
                        <w:jc w:val="center"/>
                        <w:rPr>
                          <w:rFonts w:cs="Times New Roman"/>
                          <w:b/>
                          <w:bCs/>
                        </w:rPr>
                      </w:pPr>
                      <w:r w:rsidRPr="007C6629">
                        <w:rPr>
                          <w:rFonts w:ascii="Helvetica" w:hAnsi="Helvetica" w:cs="Helvetica"/>
                          <w:b/>
                          <w:bCs/>
                          <w:sz w:val="14"/>
                          <w:szCs w:val="14"/>
                        </w:rPr>
                        <w:t>Wilcoxon Signed-Rank Test Results on Caregiver Knowledge Score Before and After TikTok-Based Audiovisual Education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1"/>
                        <w:gridCol w:w="1564"/>
                      </w:tblGrid>
                      <w:tr w:rsidR="007C6629" w:rsidRPr="00011876" w14:paraId="7202A41D" w14:textId="77777777" w:rsidTr="009A22FD">
                        <w:trPr>
                          <w:jc w:val="center"/>
                        </w:trPr>
                        <w:tc>
                          <w:tcPr>
                            <w:tcW w:w="2931" w:type="dxa"/>
                            <w:tcBorders>
                              <w:top w:val="single" w:sz="4" w:space="0" w:color="auto"/>
                              <w:bottom w:val="single" w:sz="4" w:space="0" w:color="auto"/>
                            </w:tcBorders>
                            <w:hideMark/>
                          </w:tcPr>
                          <w:p w14:paraId="0EF3AA07" w14:textId="77777777" w:rsidR="007C6629" w:rsidRPr="00011876" w:rsidRDefault="007C6629" w:rsidP="007C6629">
                            <w:pPr>
                              <w:rPr>
                                <w:b/>
                                <w:bCs/>
                                <w:sz w:val="20"/>
                                <w:szCs w:val="20"/>
                                <w:lang w:val="id-ID"/>
                              </w:rPr>
                            </w:pPr>
                            <w:r w:rsidRPr="00011876">
                              <w:rPr>
                                <w:b/>
                                <w:bCs/>
                                <w:sz w:val="20"/>
                                <w:szCs w:val="20"/>
                              </w:rPr>
                              <w:t>Components</w:t>
                            </w:r>
                          </w:p>
                        </w:tc>
                        <w:tc>
                          <w:tcPr>
                            <w:tcW w:w="1564" w:type="dxa"/>
                            <w:tcBorders>
                              <w:top w:val="single" w:sz="4" w:space="0" w:color="auto"/>
                              <w:bottom w:val="single" w:sz="4" w:space="0" w:color="auto"/>
                            </w:tcBorders>
                            <w:hideMark/>
                          </w:tcPr>
                          <w:p w14:paraId="34CE864A" w14:textId="77777777" w:rsidR="007C6629" w:rsidRPr="00011876" w:rsidRDefault="007C6629" w:rsidP="007C6629">
                            <w:pPr>
                              <w:jc w:val="center"/>
                              <w:rPr>
                                <w:b/>
                                <w:bCs/>
                                <w:sz w:val="20"/>
                                <w:szCs w:val="20"/>
                                <w:lang w:val="id-ID"/>
                              </w:rPr>
                            </w:pPr>
                            <w:r w:rsidRPr="00011876">
                              <w:rPr>
                                <w:b/>
                                <w:bCs/>
                                <w:sz w:val="20"/>
                                <w:szCs w:val="20"/>
                              </w:rPr>
                              <w:t>Value</w:t>
                            </w:r>
                          </w:p>
                        </w:tc>
                      </w:tr>
                      <w:tr w:rsidR="007C6629" w:rsidRPr="00011876" w14:paraId="08322B8F" w14:textId="77777777" w:rsidTr="009A22FD">
                        <w:trPr>
                          <w:jc w:val="center"/>
                        </w:trPr>
                        <w:tc>
                          <w:tcPr>
                            <w:tcW w:w="2931" w:type="dxa"/>
                            <w:tcBorders>
                              <w:top w:val="single" w:sz="4" w:space="0" w:color="auto"/>
                            </w:tcBorders>
                            <w:hideMark/>
                          </w:tcPr>
                          <w:p w14:paraId="6A5EE791" w14:textId="77777777" w:rsidR="007C6629" w:rsidRPr="00011876" w:rsidRDefault="007C6629" w:rsidP="007C6629">
                            <w:pPr>
                              <w:rPr>
                                <w:sz w:val="20"/>
                                <w:szCs w:val="20"/>
                                <w:lang w:val="id-ID"/>
                              </w:rPr>
                            </w:pPr>
                            <w:r w:rsidRPr="00011876">
                              <w:rPr>
                                <w:sz w:val="20"/>
                                <w:szCs w:val="20"/>
                              </w:rPr>
                              <w:t>Negative Ranks</w:t>
                            </w:r>
                          </w:p>
                        </w:tc>
                        <w:tc>
                          <w:tcPr>
                            <w:tcW w:w="1564" w:type="dxa"/>
                            <w:tcBorders>
                              <w:top w:val="single" w:sz="4" w:space="0" w:color="auto"/>
                            </w:tcBorders>
                            <w:hideMark/>
                          </w:tcPr>
                          <w:p w14:paraId="55E68968" w14:textId="77777777" w:rsidR="007C6629" w:rsidRPr="00011876" w:rsidRDefault="007C6629" w:rsidP="007C6629">
                            <w:pPr>
                              <w:jc w:val="center"/>
                              <w:rPr>
                                <w:sz w:val="20"/>
                                <w:szCs w:val="20"/>
                                <w:lang w:val="id-ID"/>
                              </w:rPr>
                            </w:pPr>
                            <w:r w:rsidRPr="00011876">
                              <w:rPr>
                                <w:sz w:val="20"/>
                                <w:szCs w:val="20"/>
                              </w:rPr>
                              <w:t>0</w:t>
                            </w:r>
                          </w:p>
                        </w:tc>
                      </w:tr>
                      <w:tr w:rsidR="007C6629" w:rsidRPr="00011876" w14:paraId="7C3F922B" w14:textId="77777777" w:rsidTr="009A22FD">
                        <w:trPr>
                          <w:jc w:val="center"/>
                        </w:trPr>
                        <w:tc>
                          <w:tcPr>
                            <w:tcW w:w="2931" w:type="dxa"/>
                            <w:hideMark/>
                          </w:tcPr>
                          <w:p w14:paraId="07BDB916" w14:textId="77777777" w:rsidR="007C6629" w:rsidRPr="00011876" w:rsidRDefault="007C6629" w:rsidP="007C6629">
                            <w:pPr>
                              <w:rPr>
                                <w:sz w:val="20"/>
                                <w:szCs w:val="20"/>
                                <w:lang w:val="id-ID"/>
                              </w:rPr>
                            </w:pPr>
                            <w:r w:rsidRPr="00011876">
                              <w:rPr>
                                <w:sz w:val="20"/>
                                <w:szCs w:val="20"/>
                              </w:rPr>
                              <w:t>Positive Ranks</w:t>
                            </w:r>
                          </w:p>
                        </w:tc>
                        <w:tc>
                          <w:tcPr>
                            <w:tcW w:w="1564" w:type="dxa"/>
                            <w:hideMark/>
                          </w:tcPr>
                          <w:p w14:paraId="147233F2" w14:textId="77777777" w:rsidR="007C6629" w:rsidRPr="00011876" w:rsidRDefault="007C6629" w:rsidP="007C6629">
                            <w:pPr>
                              <w:jc w:val="center"/>
                              <w:rPr>
                                <w:sz w:val="20"/>
                                <w:szCs w:val="20"/>
                                <w:lang w:val="id-ID"/>
                              </w:rPr>
                            </w:pPr>
                            <w:r w:rsidRPr="00011876">
                              <w:rPr>
                                <w:sz w:val="20"/>
                                <w:szCs w:val="20"/>
                              </w:rPr>
                              <w:t>13</w:t>
                            </w:r>
                          </w:p>
                        </w:tc>
                      </w:tr>
                      <w:tr w:rsidR="007C6629" w:rsidRPr="00011876" w14:paraId="214D48D4" w14:textId="77777777" w:rsidTr="009A22FD">
                        <w:trPr>
                          <w:jc w:val="center"/>
                        </w:trPr>
                        <w:tc>
                          <w:tcPr>
                            <w:tcW w:w="2931" w:type="dxa"/>
                            <w:hideMark/>
                          </w:tcPr>
                          <w:p w14:paraId="2DD771DC" w14:textId="77777777" w:rsidR="007C6629" w:rsidRPr="00011876" w:rsidRDefault="007C6629" w:rsidP="007C6629">
                            <w:pPr>
                              <w:rPr>
                                <w:sz w:val="20"/>
                                <w:szCs w:val="20"/>
                                <w:lang w:val="id-ID"/>
                              </w:rPr>
                            </w:pPr>
                            <w:r w:rsidRPr="00011876">
                              <w:rPr>
                                <w:sz w:val="20"/>
                                <w:szCs w:val="20"/>
                              </w:rPr>
                              <w:t>Ties</w:t>
                            </w:r>
                          </w:p>
                        </w:tc>
                        <w:tc>
                          <w:tcPr>
                            <w:tcW w:w="1564" w:type="dxa"/>
                            <w:hideMark/>
                          </w:tcPr>
                          <w:p w14:paraId="3D37D0AD" w14:textId="77777777" w:rsidR="007C6629" w:rsidRPr="00011876" w:rsidRDefault="007C6629" w:rsidP="007C6629">
                            <w:pPr>
                              <w:jc w:val="center"/>
                              <w:rPr>
                                <w:sz w:val="20"/>
                                <w:szCs w:val="20"/>
                                <w:lang w:val="id-ID"/>
                              </w:rPr>
                            </w:pPr>
                            <w:r w:rsidRPr="00011876">
                              <w:rPr>
                                <w:sz w:val="20"/>
                                <w:szCs w:val="20"/>
                              </w:rPr>
                              <w:t>30</w:t>
                            </w:r>
                          </w:p>
                        </w:tc>
                      </w:tr>
                      <w:tr w:rsidR="007C6629" w:rsidRPr="00011876" w14:paraId="39537787" w14:textId="77777777" w:rsidTr="009A22FD">
                        <w:trPr>
                          <w:jc w:val="center"/>
                        </w:trPr>
                        <w:tc>
                          <w:tcPr>
                            <w:tcW w:w="2931" w:type="dxa"/>
                            <w:hideMark/>
                          </w:tcPr>
                          <w:p w14:paraId="2CEFA789" w14:textId="77777777" w:rsidR="007C6629" w:rsidRPr="00011876" w:rsidRDefault="007C6629" w:rsidP="007C6629">
                            <w:pPr>
                              <w:rPr>
                                <w:sz w:val="20"/>
                                <w:szCs w:val="20"/>
                                <w:lang w:val="id-ID"/>
                              </w:rPr>
                            </w:pPr>
                            <w:r w:rsidRPr="00011876">
                              <w:rPr>
                                <w:sz w:val="20"/>
                                <w:szCs w:val="20"/>
                              </w:rPr>
                              <w:t>Z Value</w:t>
                            </w:r>
                          </w:p>
                        </w:tc>
                        <w:tc>
                          <w:tcPr>
                            <w:tcW w:w="1564" w:type="dxa"/>
                            <w:hideMark/>
                          </w:tcPr>
                          <w:p w14:paraId="00FB074B" w14:textId="77777777" w:rsidR="007C6629" w:rsidRPr="00011876" w:rsidRDefault="007C6629" w:rsidP="007C6629">
                            <w:pPr>
                              <w:jc w:val="center"/>
                              <w:rPr>
                                <w:sz w:val="20"/>
                                <w:szCs w:val="20"/>
                                <w:lang w:val="id-ID"/>
                              </w:rPr>
                            </w:pPr>
                            <w:r w:rsidRPr="00011876">
                              <w:rPr>
                                <w:sz w:val="20"/>
                                <w:szCs w:val="20"/>
                              </w:rPr>
                              <w:t>-3,606</w:t>
                            </w:r>
                          </w:p>
                        </w:tc>
                      </w:tr>
                      <w:tr w:rsidR="007C6629" w:rsidRPr="00011876" w14:paraId="1BF86F13" w14:textId="77777777" w:rsidTr="009A22FD">
                        <w:trPr>
                          <w:jc w:val="center"/>
                        </w:trPr>
                        <w:tc>
                          <w:tcPr>
                            <w:tcW w:w="2931" w:type="dxa"/>
                            <w:hideMark/>
                          </w:tcPr>
                          <w:p w14:paraId="521D411F" w14:textId="77777777" w:rsidR="007C6629" w:rsidRPr="00011876" w:rsidRDefault="007C6629" w:rsidP="007C6629">
                            <w:pPr>
                              <w:rPr>
                                <w:sz w:val="20"/>
                                <w:szCs w:val="20"/>
                                <w:lang w:val="id-ID"/>
                              </w:rPr>
                            </w:pPr>
                            <w:r w:rsidRPr="00011876">
                              <w:rPr>
                                <w:sz w:val="20"/>
                                <w:szCs w:val="20"/>
                              </w:rPr>
                              <w:t>Exact p-value (2-tailed)</w:t>
                            </w:r>
                          </w:p>
                        </w:tc>
                        <w:tc>
                          <w:tcPr>
                            <w:tcW w:w="1564" w:type="dxa"/>
                            <w:hideMark/>
                          </w:tcPr>
                          <w:p w14:paraId="475827B7" w14:textId="77777777" w:rsidR="007C6629" w:rsidRPr="00011876" w:rsidRDefault="007C6629" w:rsidP="007C6629">
                            <w:pPr>
                              <w:jc w:val="center"/>
                              <w:rPr>
                                <w:sz w:val="20"/>
                                <w:szCs w:val="20"/>
                                <w:lang w:val="id-ID"/>
                              </w:rPr>
                            </w:pPr>
                            <w:r w:rsidRPr="00011876">
                              <w:rPr>
                                <w:sz w:val="20"/>
                                <w:szCs w:val="20"/>
                              </w:rPr>
                              <w:t>&lt;0.001</w:t>
                            </w:r>
                          </w:p>
                        </w:tc>
                      </w:tr>
                      <w:tr w:rsidR="007C6629" w:rsidRPr="00011876" w14:paraId="56341C1E" w14:textId="77777777" w:rsidTr="009A22FD">
                        <w:trPr>
                          <w:jc w:val="center"/>
                        </w:trPr>
                        <w:tc>
                          <w:tcPr>
                            <w:tcW w:w="2931" w:type="dxa"/>
                            <w:tcBorders>
                              <w:bottom w:val="single" w:sz="4" w:space="0" w:color="auto"/>
                            </w:tcBorders>
                            <w:hideMark/>
                          </w:tcPr>
                          <w:p w14:paraId="24C9EC58" w14:textId="77777777" w:rsidR="007C6629" w:rsidRPr="00011876" w:rsidRDefault="007C6629" w:rsidP="007C6629">
                            <w:pPr>
                              <w:rPr>
                                <w:sz w:val="20"/>
                                <w:szCs w:val="20"/>
                                <w:lang w:val="id-ID"/>
                              </w:rPr>
                            </w:pPr>
                            <w:r w:rsidRPr="00011876">
                              <w:rPr>
                                <w:sz w:val="20"/>
                                <w:szCs w:val="20"/>
                              </w:rPr>
                              <w:t>Effect Size (r)</w:t>
                            </w:r>
                          </w:p>
                        </w:tc>
                        <w:tc>
                          <w:tcPr>
                            <w:tcW w:w="1564" w:type="dxa"/>
                            <w:tcBorders>
                              <w:bottom w:val="single" w:sz="4" w:space="0" w:color="auto"/>
                            </w:tcBorders>
                            <w:hideMark/>
                          </w:tcPr>
                          <w:p w14:paraId="717CA789" w14:textId="77777777" w:rsidR="007C6629" w:rsidRPr="00011876" w:rsidRDefault="007C6629" w:rsidP="007C6629">
                            <w:pPr>
                              <w:jc w:val="center"/>
                              <w:rPr>
                                <w:sz w:val="20"/>
                                <w:szCs w:val="20"/>
                                <w:lang w:val="id-ID"/>
                              </w:rPr>
                            </w:pPr>
                            <w:r w:rsidRPr="00011876">
                              <w:rPr>
                                <w:sz w:val="20"/>
                                <w:szCs w:val="20"/>
                              </w:rPr>
                              <w:t>0.55 (large)</w:t>
                            </w:r>
                          </w:p>
                        </w:tc>
                      </w:tr>
                    </w:tbl>
                    <w:p w14:paraId="253BC867" w14:textId="77777777" w:rsidR="007C6629" w:rsidRPr="00306F27" w:rsidRDefault="007C6629" w:rsidP="007C6629"/>
                  </w:txbxContent>
                </v:textbox>
                <w10:wrap type="topAndBottom" anchorx="margin"/>
              </v:shape>
            </w:pict>
          </mc:Fallback>
        </mc:AlternateContent>
      </w:r>
      <w:r w:rsidR="009043C1" w:rsidRPr="009043C1">
        <w:rPr>
          <w:rFonts w:cs="Times New Roman"/>
        </w:rPr>
        <w:t xml:space="preserve">Due to the sample size being under 50 respondents, the Shapiro–Wilk test was applied to assess data normality. As shown in </w:t>
      </w:r>
      <w:r w:rsidRPr="007C6629">
        <w:rPr>
          <w:rFonts w:cs="Times New Roman"/>
          <w:color w:val="4472C4" w:themeColor="accent1"/>
        </w:rPr>
        <w:t>TABLE 4</w:t>
      </w:r>
      <w:r w:rsidR="009043C1" w:rsidRPr="009043C1">
        <w:rPr>
          <w:rFonts w:cs="Times New Roman"/>
        </w:rPr>
        <w:t>, the significance values for the pretest and posttest knowledge scores were 0.019 and 0.010, respectively. Since both values are below the 0.05 threshold (</w:t>
      </w:r>
      <w:r>
        <w:rPr>
          <w:rFonts w:cs="Times New Roman"/>
          <w:i/>
          <w:iCs/>
        </w:rPr>
        <w:t xml:space="preserve">p </w:t>
      </w:r>
      <w:r w:rsidR="009043C1" w:rsidRPr="009043C1">
        <w:rPr>
          <w:rFonts w:cs="Times New Roman"/>
        </w:rPr>
        <w:t>&lt; 0.05), the knowledge score distributions before and after the intervention failed to meet the normality assumption. Consequently, the non-parametric Wilcoxon Signed-Rank Test was utilized to analyze the differences between the two paired measurements.</w:t>
      </w:r>
    </w:p>
    <w:p w14:paraId="5F3AF2BE" w14:textId="77777777" w:rsidR="007C6629" w:rsidRPr="007C6629" w:rsidRDefault="007C6629" w:rsidP="007C6629">
      <w:pPr>
        <w:pStyle w:val="Text"/>
        <w:ind w:firstLine="284"/>
        <w:rPr>
          <w:rFonts w:cs="Times New Roman"/>
        </w:rPr>
      </w:pPr>
      <w:r w:rsidRPr="007C6629">
        <w:rPr>
          <w:rFonts w:cs="Times New Roman"/>
        </w:rPr>
        <w:t>The results of the Wilcoxon Signed-Rank test showed that there were 13 respondents (positive ranks) who experienced an increase in knowledge scores after receiving TikTok-based audiovisual education. There were no negative rankings, so no respondents experienced a decrease in knowledge score after the intervention. In addition, there were 30 ties, which showed that the respondents' numerical knowledge scores at the pretest and posttest remained the same so that there was no change in score after the intervention.</w:t>
      </w:r>
    </w:p>
    <w:p w14:paraId="737F46E6" w14:textId="57C5EC51" w:rsidR="007C6629" w:rsidRPr="007C6629" w:rsidRDefault="007C6629" w:rsidP="007C6629">
      <w:pPr>
        <w:pStyle w:val="Text"/>
        <w:ind w:firstLine="284"/>
        <w:rPr>
          <w:rFonts w:cs="Times New Roman"/>
        </w:rPr>
      </w:pPr>
      <w:r w:rsidRPr="007C6629">
        <w:rPr>
          <w:rFonts w:cs="Times New Roman"/>
          <w:color w:val="4472C4" w:themeColor="accent1"/>
        </w:rPr>
        <w:t>TABLE 5</w:t>
      </w:r>
      <w:r w:rsidRPr="007C6629">
        <w:rPr>
          <w:rFonts w:cs="Times New Roman"/>
        </w:rPr>
        <w:t xml:space="preserve"> showed a value of Z = -3.606 with an Exact p-value (2-tailed) &lt; 0.001, so that there was a statistically significant difference in knowledge score between before and after the provision of TikTok-based audiovisual education. Thus, there was an increase in caregivers' knowledge after participating in the intervention.</w:t>
      </w:r>
    </w:p>
    <w:p w14:paraId="06A2EF43" w14:textId="74CFEAA0" w:rsidR="007C6629" w:rsidRPr="004F3B08" w:rsidRDefault="007C6629" w:rsidP="007C6629">
      <w:pPr>
        <w:pStyle w:val="Text"/>
        <w:ind w:firstLine="284"/>
        <w:rPr>
          <w:rFonts w:cs="Times New Roman"/>
        </w:rPr>
      </w:pPr>
      <w:r w:rsidRPr="007C6629">
        <w:rPr>
          <w:rFonts w:cs="Times New Roman"/>
        </w:rPr>
        <w:t xml:space="preserve">The calculation of the effect size (r) shows an effect size value (r) of 0.55, which falls into the large category. This indicates that the change in knowledge score that occurs after </w:t>
      </w:r>
      <w:r w:rsidRPr="007C6629">
        <w:rPr>
          <w:rFonts w:cs="Times New Roman"/>
        </w:rPr>
        <w:lastRenderedPageBreak/>
        <w:t>the intervention is not only statistically significant, but also has a strong practical meaning. However, the presence of 30 respondents with ties showed that most respondents had a relatively good level of knowledge since the initial measurement, so their scores did not change after the intervention. This condition can occur due to the ceiling effect, which is when the initial score of the respondent is close to the maximum limit of the instrument so that there is more room for scoring improvement.</w:t>
      </w:r>
    </w:p>
    <w:p w14:paraId="0B4AD1D1" w14:textId="0D5A4F49" w:rsidR="003A4060" w:rsidRPr="004F3B08" w:rsidRDefault="002035B7" w:rsidP="00766C86">
      <w:pPr>
        <w:pStyle w:val="Heading1"/>
      </w:pPr>
      <w:r w:rsidRPr="004F3B08">
        <w:t>I</w:t>
      </w:r>
      <w:r w:rsidR="0091745E" w:rsidRPr="004F3B08">
        <w:t>V.</w:t>
      </w:r>
      <w:r w:rsidR="00D45F11" w:rsidRPr="004F3B08">
        <w:t xml:space="preserve"> </w:t>
      </w:r>
      <w:r w:rsidRPr="004F3B08">
        <w:t>DISCUSSION</w:t>
      </w:r>
      <w:r w:rsidR="00D350FA" w:rsidRPr="004F3B08">
        <w:t xml:space="preserve"> </w:t>
      </w:r>
    </w:p>
    <w:p w14:paraId="79C47552" w14:textId="57A76820" w:rsidR="00647287" w:rsidRPr="00647287" w:rsidRDefault="00647287" w:rsidP="00647287">
      <w:pPr>
        <w:pStyle w:val="Text"/>
        <w:rPr>
          <w:rFonts w:ascii="Helvetica" w:hAnsi="Helvetica" w:cs="Helvetica"/>
          <w:b/>
          <w:bCs/>
          <w:i/>
          <w:iCs/>
          <w:sz w:val="18"/>
          <w:szCs w:val="18"/>
        </w:rPr>
      </w:pPr>
      <w:r w:rsidRPr="00647287">
        <w:rPr>
          <w:rFonts w:ascii="Helvetica" w:hAnsi="Helvetica" w:cs="Helvetica"/>
          <w:b/>
          <w:bCs/>
          <w:i/>
          <w:iCs/>
          <w:sz w:val="18"/>
          <w:szCs w:val="18"/>
        </w:rPr>
        <w:t xml:space="preserve">A. INTERPRETATION OF </w:t>
      </w:r>
      <w:r w:rsidR="004A49E9">
        <w:rPr>
          <w:rFonts w:ascii="Helvetica" w:hAnsi="Helvetica" w:cs="Helvetica"/>
          <w:b/>
          <w:bCs/>
          <w:i/>
          <w:iCs/>
          <w:sz w:val="18"/>
          <w:szCs w:val="18"/>
        </w:rPr>
        <w:t>THE FINDINGS</w:t>
      </w:r>
    </w:p>
    <w:p w14:paraId="304E8D13" w14:textId="5EC5B776" w:rsidR="004A49E9" w:rsidRDefault="004A49E9" w:rsidP="004A49E9">
      <w:pPr>
        <w:pStyle w:val="Text"/>
      </w:pPr>
      <w:r>
        <w:t>The present study demonstrated an improvement in caregivers’ knowledge regarding picky eating following the delivery of TikTok-based audiovisual health education. The mean knowledge score increased from 13.58 ± 1.89 at pretest to 16.51 ± 1.22 at posttest, representing an increase of 2.93 points. The median score also increased from 14 (IQR = 3) to 17 (IQR = 1), while the observed score range shifted from 10–17 before the intervention to 14–19 after the intervention. In addition, the proportion of caregivers categorized as having good knowledge increased from 69.8% at pretest to 100% at posttest. These findings indicate that the participants demonstrated higher short-term knowledge scores after receiving the educational material.</w:t>
      </w:r>
    </w:p>
    <w:p w14:paraId="6059E8DC" w14:textId="621C1F94" w:rsidR="004A49E9" w:rsidRDefault="004A49E9" w:rsidP="004A49E9">
      <w:pPr>
        <w:pStyle w:val="Text"/>
        <w:ind w:firstLine="284"/>
      </w:pPr>
      <w:r>
        <w:t>The Wilcoxon Signed-Rank Test further identified a statistically significant difference between the paired pretest and posttest scores (Z = −3.606, exact p &lt; 0.001), with an effect size of r = 0.55. The effect-size value indicates a relatively large magnitude of change in the observed knowledge scores. Thirteen participants demonstrated positive ranks, indicating increased scores after the intervention, whereas no participant demonstrated a negative rank. Thirty participants had tied scores, meaning that their numerical knowledge scores did not change between measurements. The presence of a relatively large number of ties may partly reflect the fact that many caregivers already demonstrated good baseline knowledge. Consequently, the available room for further improvement was limited for these participants.</w:t>
      </w:r>
    </w:p>
    <w:p w14:paraId="6BBEC571" w14:textId="6BF45850" w:rsidR="004A49E9" w:rsidRDefault="004A49E9" w:rsidP="004A49E9">
      <w:pPr>
        <w:pStyle w:val="Text"/>
        <w:ind w:firstLine="284"/>
      </w:pPr>
      <w:r>
        <w:t>The reduction in the IQR from 3 at pretest to 1 at posttest also indicates that posttest scores were more concentrated around the higher end of the distribution. This pattern suggests that the educational exposure was associated not only with an increase in central tendency but also with greater similarity in knowledge scores among participants. Nevertheless, this interpretation should remain focused on the measured cognitive outcome and should not be extended to changes in actual feeding practices or toddler nutritional status.</w:t>
      </w:r>
    </w:p>
    <w:p w14:paraId="50459F65" w14:textId="17ECF651" w:rsidR="004A49E9" w:rsidRDefault="004A49E9" w:rsidP="004A49E9">
      <w:pPr>
        <w:pStyle w:val="Text"/>
        <w:ind w:firstLine="284"/>
      </w:pPr>
      <w:r>
        <w:t xml:space="preserve">The observed improvement may be related to the characteristics of the educational material. The intervention presented information through a combination of narration, written text, illustrations, animation, and supporting images within a short video. Such multimodal presentation can facilitate the communication of health information by allowing users to receive the same educational message through complementary visual and auditory elements. Evidence from digital nutrition research indicates that digital interventions can support nutrition-related learning and </w:t>
      </w:r>
      <w:r>
        <w:t>health-promotion outcomes, although their effectiveness varies according to intervention characteristics, duration, outcome measures, and implementation strategies [29]. Therefore, the present findings support the potential usefulness of a structured short-form audiovisual approach for delivering caregiver education, particularly when the intended outcome is immediate knowledge acquisition.</w:t>
      </w:r>
    </w:p>
    <w:p w14:paraId="2C92159E" w14:textId="78B241A3" w:rsidR="004A49E9" w:rsidRDefault="004A49E9" w:rsidP="004A49E9">
      <w:pPr>
        <w:pStyle w:val="Text"/>
        <w:ind w:firstLine="284"/>
      </w:pPr>
      <w:r>
        <w:t>The accessibility of social media may also have contributed to the observed improvement. Parents and caregivers increasingly use social media to obtain information related to parenting and child health. A systematic review of 338 studies found that parenting information on social media encompasses information-seeking activities, parenting-related content, the role of online information in parents’ lives, and interventions delivered through social media [30]. In the present study, the TikTok video was distributed through a WhatsApp group, allowing participants to access the educational material using their existing digital devices. This delivery mechanism reduced the need for participants to attend repeated face-to-face educational sessions and enabled repeated exposure to the same standardized material.</w:t>
      </w:r>
    </w:p>
    <w:p w14:paraId="0319F58D" w14:textId="7B542935" w:rsidR="00647287" w:rsidRDefault="004A49E9" w:rsidP="004A49E9">
      <w:pPr>
        <w:pStyle w:val="Text"/>
        <w:spacing w:after="240"/>
        <w:ind w:firstLine="284"/>
      </w:pPr>
      <w:r>
        <w:t>The intervention also involved repeated viewing, with participants instructed to watch the video twice daily for three consecutive days. Repeated exposure may have provided additional opportunities to review the educational messages and consolidate information. However, because the study did not independently measure viewing adherence beyond researcher monitoring, the contribution of actual viewing frequency to individual knowledge changes cannot be determined precisely. The findings should therefore be interpreted as reflecting the overall intervention procedure rather than establishing a dose-response relationship between video exposure and knowledge improvement</w:t>
      </w:r>
      <w:r w:rsidR="00647287">
        <w:t>.</w:t>
      </w:r>
    </w:p>
    <w:p w14:paraId="11D1D2BF" w14:textId="53486713" w:rsidR="00647287" w:rsidRPr="00647287" w:rsidRDefault="00647287" w:rsidP="00647287">
      <w:pPr>
        <w:pStyle w:val="Text"/>
        <w:rPr>
          <w:rFonts w:ascii="Helvetica" w:hAnsi="Helvetica" w:cs="Helvetica"/>
          <w:b/>
          <w:bCs/>
          <w:i/>
          <w:iCs/>
          <w:sz w:val="18"/>
          <w:szCs w:val="18"/>
        </w:rPr>
      </w:pPr>
      <w:r w:rsidRPr="00647287">
        <w:rPr>
          <w:rFonts w:ascii="Helvetica" w:hAnsi="Helvetica" w:cs="Helvetica"/>
          <w:b/>
          <w:bCs/>
          <w:i/>
          <w:iCs/>
          <w:sz w:val="18"/>
          <w:szCs w:val="18"/>
        </w:rPr>
        <w:t xml:space="preserve">B. </w:t>
      </w:r>
      <w:r w:rsidR="004A49E9">
        <w:rPr>
          <w:rFonts w:ascii="Helvetica" w:hAnsi="Helvetica" w:cs="Helvetica"/>
          <w:b/>
          <w:bCs/>
          <w:i/>
          <w:iCs/>
          <w:sz w:val="18"/>
          <w:szCs w:val="18"/>
        </w:rPr>
        <w:t>COMPARISON WITH PREVIOUS STUDIES AND INTERPRETATION IN CONTEXT</w:t>
      </w:r>
    </w:p>
    <w:p w14:paraId="4B1227A6" w14:textId="24392326" w:rsidR="004A49E9" w:rsidRDefault="004A49E9" w:rsidP="004A49E9">
      <w:pPr>
        <w:pStyle w:val="Text"/>
      </w:pPr>
      <w:r>
        <w:t>The findings are consistent with previous research indicating that audiovisual and digital health education can improve knowledge-related outcomes. Research examining digital nutrition interventions has demonstrated that technology-mediated approaches can be used to deliver nutrition education, although the magnitude and consistency of their effects differ across interventions and populations [29]. The present study extends this evidence by applying a short-form audiovisual intervention to a specific caregiver-related nutrition issue, namely picky eating among toddlers.</w:t>
      </w:r>
    </w:p>
    <w:p w14:paraId="0545CD66" w14:textId="3F062606" w:rsidR="004A49E9" w:rsidRDefault="004A49E9" w:rsidP="004A49E9">
      <w:pPr>
        <w:pStyle w:val="Text"/>
        <w:ind w:firstLine="284"/>
      </w:pPr>
      <w:r>
        <w:t>The findings are also relevant to the broader literature concerning parental use of social media. Mertens et al. reported that social media has become an important source of parenting information and identified professional interventions delivered through social media as an emerging area of research [30]. This supports the practical rationale for using a platform familiar to caregivers as a channel for health education. In the current study, the use of TikTok provided the audiovisual content, while WhatsApp served as the distribution and reminder channel. The combination allowed the intervention to be delivered remotely while maintaining communication between researchers and participants.</w:t>
      </w:r>
    </w:p>
    <w:p w14:paraId="39C3E0A0" w14:textId="69ED7703" w:rsidR="004A49E9" w:rsidRDefault="004A49E9" w:rsidP="004A49E9">
      <w:pPr>
        <w:pStyle w:val="Text"/>
        <w:ind w:firstLine="284"/>
      </w:pPr>
      <w:r>
        <w:lastRenderedPageBreak/>
        <w:t>The present results are also comparable with previous studies specifically addressing picky eating and caregiver education. Earlier research has shown that educational interventions can improve parents’ understanding of picky eating and appropriate feeding practices. The findings of the present study are therefore directionally consistent with evidence that caregiver-focused education may address knowledge deficits related to child feeding. However, the current study differs in its delivery format because the intervention was presented through a short-form TikTok audiovisual video rather than relying exclusively on conventional face-to-face education or printed materials.</w:t>
      </w:r>
    </w:p>
    <w:p w14:paraId="02A86398" w14:textId="55FBAF31" w:rsidR="004A49E9" w:rsidRDefault="004A49E9" w:rsidP="004A49E9">
      <w:pPr>
        <w:pStyle w:val="Text"/>
        <w:ind w:firstLine="284"/>
      </w:pPr>
      <w:r>
        <w:t>An important distinction concerns the outcome measured. Some previous digital nutrition interventions have evaluated dietary intake, food literacy, feeding practices, attitudes, or broader nutritional outcomes, and the evidence for these outcomes has been heterogeneous [29]. In contrast, the present study focused specifically on caregivers’ knowledge immediately before and after the intervention. Therefore, the statistically significant change observed in this study should be interpreted as evidence of a change in short-term knowledge scores rather than evidence that TikTok education necessarily changes caregiver behavior or improves the nutritional condition of toddlers.</w:t>
      </w:r>
    </w:p>
    <w:p w14:paraId="7CCA49FC" w14:textId="337CC35E" w:rsidR="004A49E9" w:rsidRDefault="004A49E9" w:rsidP="004A49E9">
      <w:pPr>
        <w:pStyle w:val="Text"/>
        <w:ind w:firstLine="284"/>
      </w:pPr>
      <w:r>
        <w:t>The baseline distribution of participants should also be considered when interpreting the findings. Before the intervention, 69.8% of caregivers were already categorized as having good knowledge, while 30.2% were categorized as having adequate knowledge. After the intervention, all participants were categorized as having good knowledge. Although this result appears favorable, the 30 tied observations demonstrate that a substantial proportion of participants did not experience a numerical change in their questionnaire scores. This may reflect a ceiling effect, whereby participants with relatively high baseline scores have limited opportunity to obtain substantially higher scores. Consequently, the overall posttest improvement should not be interpreted as uniform improvement across all participants.</w:t>
      </w:r>
    </w:p>
    <w:p w14:paraId="4F89BC64" w14:textId="545FBB73" w:rsidR="004A49E9" w:rsidRDefault="004A49E9" w:rsidP="004A49E9">
      <w:pPr>
        <w:pStyle w:val="Text"/>
        <w:ind w:firstLine="284"/>
      </w:pPr>
      <w:r>
        <w:t>The participant characteristics may also have facilitated the use of digital education. Most caregivers were aged 26–35 years (62.8%), while 69.8% had secondary-level education. These characteristics may have supported participants’ ability to access and process audiovisual health information. However, because the present study did not conduct a statistical analysis of the relationship between demographic characteristics and knowledge improvement, age and educational attainment cannot be identified as predictors of intervention response. They should instead be regarded as contextual characteristics of the study population.</w:t>
      </w:r>
    </w:p>
    <w:p w14:paraId="6FA70515" w14:textId="004E75FB" w:rsidR="00AA5C4C" w:rsidRDefault="004A49E9" w:rsidP="004A49E9">
      <w:pPr>
        <w:pStyle w:val="Text"/>
        <w:spacing w:after="240"/>
        <w:ind w:firstLine="284"/>
      </w:pPr>
      <w:r>
        <w:t xml:space="preserve">Another important contextual consideration is that social media is not inherently equivalent to evidence-based health education. Social media provides broad access to health information, but the quality, accuracy, and credibility of available content may vary. Therefore, the value of TikTok in the present study lies not simply in the platform itself but in the use of a standardized educational video with defined content and a specific learning objective. This distinction is </w:t>
      </w:r>
      <w:r>
        <w:t>important when considering the implementation of social-media-based health promotion in primary health-care settings</w:t>
      </w:r>
      <w:r w:rsidR="00647287">
        <w:t>.</w:t>
      </w:r>
    </w:p>
    <w:p w14:paraId="195D5E66" w14:textId="5C57DF5B" w:rsidR="00647287" w:rsidRPr="00647287" w:rsidRDefault="00647287" w:rsidP="00647287">
      <w:pPr>
        <w:pStyle w:val="Text"/>
        <w:rPr>
          <w:rFonts w:ascii="Helvetica" w:hAnsi="Helvetica" w:cs="Helvetica"/>
          <w:b/>
          <w:bCs/>
          <w:i/>
          <w:iCs/>
          <w:color w:val="000000" w:themeColor="text1"/>
          <w:sz w:val="18"/>
          <w:szCs w:val="18"/>
        </w:rPr>
      </w:pPr>
      <w:r w:rsidRPr="00647287">
        <w:rPr>
          <w:rFonts w:ascii="Helvetica" w:hAnsi="Helvetica" w:cs="Helvetica"/>
          <w:b/>
          <w:bCs/>
          <w:i/>
          <w:iCs/>
          <w:color w:val="000000" w:themeColor="text1"/>
          <w:sz w:val="18"/>
          <w:szCs w:val="18"/>
        </w:rPr>
        <w:t>C. LIMITATIONS, IMPLICATIONS, AND FUTURE DIRECTIONS</w:t>
      </w:r>
    </w:p>
    <w:p w14:paraId="434BFFA0" w14:textId="55DA4CA1" w:rsidR="004A49E9" w:rsidRPr="004A49E9" w:rsidRDefault="004A49E9" w:rsidP="004A49E9">
      <w:pPr>
        <w:pStyle w:val="Text"/>
        <w:rPr>
          <w:rFonts w:cs="Times New Roman"/>
          <w:color w:val="000000" w:themeColor="text1"/>
        </w:rPr>
      </w:pPr>
      <w:r w:rsidRPr="004A49E9">
        <w:rPr>
          <w:rFonts w:cs="Times New Roman"/>
          <w:color w:val="000000" w:themeColor="text1"/>
        </w:rPr>
        <w:t>Several limitations should be considered when interpreting the findings. First, the one-group pretest–posttest design did not include a control or comparison group. Consequently, the observed increase in knowledge cannot be attributed exclusively to the TikTok intervention. One-group pretest–posttest studies are vulnerable to internal-validity threats, including testing effects, history, maturation, and other factors occurring between the two measurements [31]. The significant Wilcoxon result therefore demonstrates a difference between the paired measurements but does not independently establish causality.</w:t>
      </w:r>
    </w:p>
    <w:p w14:paraId="22F50658" w14:textId="32BAAADC" w:rsidR="004A49E9" w:rsidRPr="004A49E9" w:rsidRDefault="004A49E9" w:rsidP="004A49E9">
      <w:pPr>
        <w:pStyle w:val="Text"/>
        <w:ind w:firstLine="284"/>
        <w:rPr>
          <w:rFonts w:cs="Times New Roman"/>
          <w:color w:val="000000" w:themeColor="text1"/>
        </w:rPr>
      </w:pPr>
      <w:r w:rsidRPr="004A49E9">
        <w:rPr>
          <w:rFonts w:cs="Times New Roman"/>
          <w:color w:val="000000" w:themeColor="text1"/>
        </w:rPr>
        <w:t>Second, the intervention was delivered online, which limited the researchers’ ability to control participants’ exposure to other sources of information. During the three-day intervention period, caregivers could have obtained information about picky eating from other social-media platforms, Posyandu activities, family members, health workers, or other sources. The study did not measure or statistically control these external exposures. This possibility is particularly relevant because parents commonly use social media and other online resources to obtain parenting information [30].</w:t>
      </w:r>
    </w:p>
    <w:p w14:paraId="1DD32AE8" w14:textId="3E3982C1" w:rsidR="004A49E9" w:rsidRPr="004A49E9" w:rsidRDefault="004A49E9" w:rsidP="004A49E9">
      <w:pPr>
        <w:pStyle w:val="Text"/>
        <w:ind w:firstLine="284"/>
        <w:rPr>
          <w:rFonts w:cs="Times New Roman"/>
          <w:color w:val="000000" w:themeColor="text1"/>
        </w:rPr>
      </w:pPr>
      <w:r w:rsidRPr="004A49E9">
        <w:rPr>
          <w:rFonts w:cs="Times New Roman"/>
          <w:color w:val="000000" w:themeColor="text1"/>
        </w:rPr>
        <w:t>Third, the posttest was administered immediately after the intervention period. Therefore, the study primarily assessed short-term knowledge change and did not establish whether the observed improvement was retained over a longer period. Digital nutrition interventions have shown substantial variation in intervention duration and follow-up assessment, emphasizing the importance of evaluating both immediate and longer-term outcomes [29]. Future studies should incorporate follow-up assessments several weeks or months after the intervention to determine whether knowledge is retained.</w:t>
      </w:r>
    </w:p>
    <w:p w14:paraId="2FF3E139" w14:textId="3F59EEDE" w:rsidR="004A49E9" w:rsidRPr="004A49E9" w:rsidRDefault="004A49E9" w:rsidP="004A49E9">
      <w:pPr>
        <w:pStyle w:val="Text"/>
        <w:ind w:firstLine="284"/>
        <w:rPr>
          <w:rFonts w:cs="Times New Roman"/>
          <w:color w:val="000000" w:themeColor="text1"/>
        </w:rPr>
      </w:pPr>
      <w:r w:rsidRPr="004A49E9">
        <w:rPr>
          <w:rFonts w:cs="Times New Roman"/>
          <w:color w:val="000000" w:themeColor="text1"/>
        </w:rPr>
        <w:t>Fourth, the same questionnaire was used for the pretest and posttest. Although the instrument demonstrated strong validity and reliability in the preliminary testing conducted for this study, repeated administration of the same questions may introduce a testing or recall effect. Participants may remember questions or previous answers, which could contribute to higher posttest scores independently of the educational content. Future research could use parallel forms of equivalent difficulty to reduce this potential source of bias.</w:t>
      </w:r>
    </w:p>
    <w:p w14:paraId="320161E7" w14:textId="782DA2CC" w:rsidR="004A49E9" w:rsidRPr="004A49E9" w:rsidRDefault="004A49E9" w:rsidP="004A49E9">
      <w:pPr>
        <w:pStyle w:val="Text"/>
        <w:ind w:firstLine="284"/>
        <w:rPr>
          <w:rFonts w:cs="Times New Roman"/>
          <w:color w:val="000000" w:themeColor="text1"/>
        </w:rPr>
      </w:pPr>
      <w:r w:rsidRPr="004A49E9">
        <w:rPr>
          <w:rFonts w:cs="Times New Roman"/>
          <w:color w:val="000000" w:themeColor="text1"/>
        </w:rPr>
        <w:t>Fifth, the study measured knowledge only. Knowledge improvement does not necessarily translate into appropriate feeding practices, changes in picky eating behavior, improved dietary diversity, or better nutritional status. Digital nutrition interventions have demonstrated variability in their effects across knowledge, dietary behavior, and other nutrition outcomes [29]. Therefore, future studies should evaluate whether improved caregiver knowledge is accompanied by measurable changes in feeding practices and toddler outcomes.</w:t>
      </w:r>
    </w:p>
    <w:p w14:paraId="2BC1BF4D" w14:textId="09CB5862" w:rsidR="004A49E9" w:rsidRPr="004A49E9" w:rsidRDefault="004A49E9" w:rsidP="004A49E9">
      <w:pPr>
        <w:pStyle w:val="Text"/>
        <w:ind w:firstLine="284"/>
        <w:rPr>
          <w:rFonts w:cs="Times New Roman"/>
          <w:color w:val="000000" w:themeColor="text1"/>
        </w:rPr>
      </w:pPr>
      <w:r w:rsidRPr="004A49E9">
        <w:rPr>
          <w:rFonts w:cs="Times New Roman"/>
          <w:color w:val="000000" w:themeColor="text1"/>
        </w:rPr>
        <w:t xml:space="preserve">Sixth, the study was conducted within the working area of a single health center and involved only 43 caregivers. </w:t>
      </w:r>
      <w:r w:rsidRPr="004A49E9">
        <w:rPr>
          <w:rFonts w:cs="Times New Roman"/>
          <w:color w:val="000000" w:themeColor="text1"/>
        </w:rPr>
        <w:lastRenderedPageBreak/>
        <w:t>Consequently, the generalizability of the findings to caregivers in other geographical, socioeconomic, or health-service settings is limited. Larger multicenter studies involving diverse populations would provide stronger evidence regarding the transferability of the findings.</w:t>
      </w:r>
    </w:p>
    <w:p w14:paraId="735E1EF6" w14:textId="590A6D35" w:rsidR="004A49E9" w:rsidRPr="004A49E9" w:rsidRDefault="004A49E9" w:rsidP="004A49E9">
      <w:pPr>
        <w:pStyle w:val="Text"/>
        <w:ind w:firstLine="284"/>
        <w:rPr>
          <w:rFonts w:cs="Times New Roman"/>
          <w:color w:val="000000" w:themeColor="text1"/>
        </w:rPr>
      </w:pPr>
      <w:r w:rsidRPr="004A49E9">
        <w:rPr>
          <w:rFonts w:cs="Times New Roman"/>
          <w:color w:val="000000" w:themeColor="text1"/>
        </w:rPr>
        <w:t>Despite these limitations, the findings have practical implications for primary health-care services. TikTok-based audiovisual education may be considered a complementary health-promotion strategy for delivering concise nutrition messages to caregivers. The use of short-form video allows standardized information to be accessed repeatedly, while WhatsApp can facilitate distribution, reminders, and communication with participants. However, social-media education should complement rather than replace professional counseling, individualized assessment, and direct guidance from health workers.</w:t>
      </w:r>
    </w:p>
    <w:p w14:paraId="3DECCC9E" w14:textId="6A640F59" w:rsidR="00647287" w:rsidRPr="004F3B08" w:rsidRDefault="004A49E9" w:rsidP="004A49E9">
      <w:pPr>
        <w:pStyle w:val="Text"/>
        <w:ind w:firstLine="284"/>
        <w:rPr>
          <w:rFonts w:cs="Times New Roman"/>
          <w:color w:val="000000" w:themeColor="text1"/>
        </w:rPr>
      </w:pPr>
      <w:r w:rsidRPr="004A49E9">
        <w:rPr>
          <w:rFonts w:cs="Times New Roman"/>
          <w:color w:val="000000" w:themeColor="text1"/>
        </w:rPr>
        <w:t>From an academic and research perspective, the present findings provide a basis for more rigorous evaluation of digital education for picky eating. Future research should consider randomized controlled designs with appropriate comparison groups to strengthen causal inference. It would also be valuable to compare TikTok-based audiovisual education with conventional counseling, printed education, or alternative digital media. Longer follow-up periods should be incorporated to assess knowledge retention, while behavioral measures should examine feeding practices, frequency of food refusal, dietary diversity, and caregiver adherence to recommended strategies. Where feasible, objective indicators of toddler nutritional status should also be included. Such approaches would clarify whether improvements in caregiver knowledge can translate into meaningful behavioral and nutritional outcomes</w:t>
      </w:r>
      <w:r w:rsidR="00647287" w:rsidRPr="00647287">
        <w:rPr>
          <w:rFonts w:cs="Times New Roman"/>
          <w:color w:val="000000" w:themeColor="text1"/>
        </w:rPr>
        <w:t>.</w:t>
      </w:r>
    </w:p>
    <w:p w14:paraId="2A336DC4" w14:textId="12D9A961" w:rsidR="00486E60" w:rsidRPr="004F3B08" w:rsidRDefault="001C597C" w:rsidP="00CC401E">
      <w:pPr>
        <w:pStyle w:val="Heading1"/>
      </w:pPr>
      <w:r w:rsidRPr="004F3B08">
        <w:t>V</w:t>
      </w:r>
      <w:r w:rsidR="007E44F5" w:rsidRPr="004F3B08">
        <w:t>.</w:t>
      </w:r>
      <w:r w:rsidR="007E44F5" w:rsidRPr="004F3B08">
        <w:rPr>
          <w:rFonts w:eastAsia="MS Gothic"/>
        </w:rPr>
        <w:t> </w:t>
      </w:r>
      <w:r w:rsidRPr="004F3B08">
        <w:t>CONCLUSION</w:t>
      </w:r>
      <w:r w:rsidR="008D3D58" w:rsidRPr="004F3B08">
        <w:t xml:space="preserve"> </w:t>
      </w:r>
    </w:p>
    <w:p w14:paraId="74BA42A3" w14:textId="314D590B" w:rsidR="00441628" w:rsidRDefault="00544FDD" w:rsidP="00E453B7">
      <w:pPr>
        <w:pStyle w:val="Text"/>
        <w:spacing w:after="240"/>
      </w:pPr>
      <w:r w:rsidRPr="00544FDD">
        <w:t xml:space="preserve">This study aimed to analyze changes in caregivers’ knowledge regarding picky eating behavior in toddlers aged 1–5 years following a TikTok-based audiovisual health education intervention in the working area of the Parang Health Center, Magetan Regency. The findings demonstrated an improvement in caregivers’ knowledge scores following the intervention. Before receiving the intervention, the median knowledge score was 14 (IQR = 3), with a mean score of 13.58 ± 1.89 and scores ranging from 10 to 17. After the intervention, the median score increased to 17 (IQR = 1), with a mean score of 16.51 ± 1.22 and scores ranging from 14 to 19. The proportion of caregivers categorized as having good knowledge increased from 69.8% (30 of 43 respondents) before the intervention to 100% (43 respondents) after the intervention, while the proportion in the adequate knowledge category decreased from 30.2% to 0%. The Wilcoxon Signed-Rank Test identified 13 positive ranks, 30 ties, and no negative ranks, with a Z value of −3.606 and an exact two-tailed p-value of &lt;0.001, indicating a statistically significant difference between pretest and posttest knowledge scores. The calculated effect size of r = 0.55 was classified as large, indicating that the observed improvement had substantial practical relevance within the study sample. Nevertheless, because this research employed a pre-experimental one-group pretest–posttest </w:t>
      </w:r>
      <w:r w:rsidRPr="00544FDD">
        <w:t>design without a control group, the findings should be interpreted as an association between exposure to the TikTok-based audiovisual education and short-term improvement in caregiver knowledge rather than definitive evidence of causality. Furthermore, the study assessed knowledge immediately after the intervention and did not evaluate whether the increased knowledge resulted in sustained changes in feeding practices or improvements in toddlers’ nutritional status. Therefore, TikTok-based audiovisual education may be considered a complementary health-promotion strategy to support direct counseling and education provided by health professionals. Future research should employ randomized controlled or controlled quasi-experimental designs with larger and more diverse samples, longer follow-up periods, and validated measures of feeding practices and nutritional outcomes. Further studies should also assess long-term knowledge retention, caregiver adherence to recommended feeding strategies, and changes in children’s dietary diversity and nutritional status to determine whether improvements in knowledge can be translated into meaningful behavioral and health outcomes</w:t>
      </w:r>
      <w:r w:rsidR="00441628">
        <w:t>.</w:t>
      </w:r>
    </w:p>
    <w:p w14:paraId="2E375DB4" w14:textId="77777777" w:rsidR="00544FDD" w:rsidRPr="00F009EC" w:rsidRDefault="00544FDD" w:rsidP="00544FDD">
      <w:pPr>
        <w:pStyle w:val="Text"/>
        <w:rPr>
          <w:rFonts w:ascii="Helvetica" w:hAnsi="Helvetica"/>
          <w:b/>
          <w:bCs/>
          <w:color w:val="4472C4" w:themeColor="accent1"/>
          <w:sz w:val="18"/>
          <w:szCs w:val="18"/>
        </w:rPr>
      </w:pPr>
      <w:r w:rsidRPr="00F009EC">
        <w:rPr>
          <w:rFonts w:ascii="Helvetica" w:hAnsi="Helvetica"/>
          <w:b/>
          <w:bCs/>
          <w:color w:val="4472C4" w:themeColor="accent1"/>
          <w:sz w:val="18"/>
          <w:szCs w:val="18"/>
        </w:rPr>
        <w:t xml:space="preserve">ACKNOWLEDGEMENTS </w:t>
      </w:r>
    </w:p>
    <w:p w14:paraId="7F5DC95E" w14:textId="1649EFB3" w:rsidR="00544FDD" w:rsidRPr="004F3B08" w:rsidRDefault="00544FDD" w:rsidP="00544FDD">
      <w:pPr>
        <w:pStyle w:val="Text"/>
        <w:spacing w:after="240"/>
      </w:pPr>
      <w:r w:rsidRPr="00544FDD">
        <w:t>The</w:t>
      </w:r>
      <w:r w:rsidR="00E871D1">
        <w:t xml:space="preserve"> </w:t>
      </w:r>
      <w:r w:rsidRPr="00544FDD">
        <w:t>authors would like to express their sincere gratitude to the Parang Health Center for granting permission and facilitating the implementation of this study. Appreciation is also extended to all caregivers who participated voluntarily and contributed to the data collection process. The authors are grateful to the supervisors and Poltekkes Kemenkes Surabaya for their guidance, constructive feedback, academic support, and encouragement throughout the research process and manuscript preparation. Their contributions were invaluable to the completion of this study.</w:t>
      </w:r>
    </w:p>
    <w:p w14:paraId="32A8A3AB" w14:textId="62AF45AF" w:rsidR="004B509B" w:rsidRPr="004F3B08" w:rsidRDefault="0076701C" w:rsidP="00C47260">
      <w:pPr>
        <w:pStyle w:val="Text"/>
        <w:rPr>
          <w:rFonts w:ascii="Helvetica" w:hAnsi="Helvetica"/>
          <w:b/>
          <w:bCs/>
          <w:color w:val="4472C4" w:themeColor="accent1"/>
        </w:rPr>
      </w:pPr>
      <w:r w:rsidRPr="004F3B08">
        <w:rPr>
          <w:rFonts w:ascii="Helvetica" w:hAnsi="Helvetica"/>
          <w:b/>
          <w:bCs/>
          <w:color w:val="4472C4" w:themeColor="accent1"/>
        </w:rPr>
        <w:t xml:space="preserve">FUNDING </w:t>
      </w:r>
    </w:p>
    <w:p w14:paraId="468D9132" w14:textId="3774AAAE" w:rsidR="006E4175" w:rsidRPr="00474374" w:rsidRDefault="00E871D1" w:rsidP="00E453B7">
      <w:pPr>
        <w:pStyle w:val="Text"/>
        <w:spacing w:after="240"/>
      </w:pPr>
      <w:r w:rsidRPr="00E871D1">
        <w:t>This research received no specific financial support from public, commercial, or non-profit funding agencie</w:t>
      </w:r>
      <w:r>
        <w:t>s</w:t>
      </w:r>
      <w:r w:rsidR="006E4175">
        <w:t>.</w:t>
      </w:r>
    </w:p>
    <w:p w14:paraId="7DC2C4C8" w14:textId="5B2E6FE1" w:rsidR="0076701C" w:rsidRPr="004F3B08" w:rsidRDefault="0076701C" w:rsidP="00C47260">
      <w:pPr>
        <w:pStyle w:val="Text"/>
        <w:rPr>
          <w:rFonts w:ascii="Helvetica" w:hAnsi="Helvetica"/>
          <w:b/>
          <w:bCs/>
          <w:color w:val="4472C4" w:themeColor="accent1"/>
        </w:rPr>
      </w:pPr>
      <w:r w:rsidRPr="004F3B08">
        <w:rPr>
          <w:rFonts w:ascii="Helvetica" w:hAnsi="Helvetica"/>
          <w:b/>
          <w:bCs/>
          <w:color w:val="4472C4" w:themeColor="accent1"/>
        </w:rPr>
        <w:t xml:space="preserve">DATA AVAILABILITY </w:t>
      </w:r>
    </w:p>
    <w:p w14:paraId="499EEF09" w14:textId="1BAA8E15" w:rsidR="006E4175" w:rsidRPr="004F3B08" w:rsidRDefault="00E871D1" w:rsidP="00E453B7">
      <w:pPr>
        <w:pStyle w:val="Text"/>
        <w:spacing w:after="240"/>
      </w:pPr>
      <w:r w:rsidRPr="00E871D1">
        <w:t>The datasets generated and analyzed during the current study are available from the corresponding author upon reasonable request, subject to applicable ethical and confidentiality requirements</w:t>
      </w:r>
      <w:r w:rsidR="006E4175">
        <w:t>.</w:t>
      </w:r>
    </w:p>
    <w:p w14:paraId="207BC8FE" w14:textId="48A779A3" w:rsidR="008501D9" w:rsidRPr="004F3B08" w:rsidRDefault="0076701C" w:rsidP="00C47260">
      <w:pPr>
        <w:pStyle w:val="Text"/>
        <w:rPr>
          <w:rFonts w:ascii="Helvetica" w:hAnsi="Helvetica"/>
          <w:b/>
          <w:bCs/>
          <w:color w:val="4472C4" w:themeColor="accent1"/>
        </w:rPr>
      </w:pPr>
      <w:r w:rsidRPr="004F3B08">
        <w:rPr>
          <w:rFonts w:ascii="Helvetica" w:hAnsi="Helvetica"/>
          <w:b/>
          <w:bCs/>
          <w:color w:val="4472C4" w:themeColor="accent1"/>
        </w:rPr>
        <w:t>AUTHOR CONTRIBUTION</w:t>
      </w:r>
      <w:r w:rsidR="00AC00DA" w:rsidRPr="004F3B08">
        <w:rPr>
          <w:rFonts w:ascii="Helvetica" w:hAnsi="Helvetica"/>
          <w:b/>
          <w:bCs/>
          <w:color w:val="4472C4" w:themeColor="accent1"/>
        </w:rPr>
        <w:t xml:space="preserve"> </w:t>
      </w:r>
    </w:p>
    <w:p w14:paraId="33407E3E" w14:textId="0EF80E94" w:rsidR="002D7ECC" w:rsidRPr="004F3B08" w:rsidRDefault="00544FDD" w:rsidP="00E453B7">
      <w:pPr>
        <w:pStyle w:val="Text"/>
        <w:spacing w:after="240"/>
      </w:pPr>
      <w:r w:rsidRPr="00544FDD">
        <w:t>Galuh Nirmala contributed to the conceptualization and research design, participant recruitment and data collection, data analysis, interpretation of findings, and manuscript preparation. Tutiek Herlina contributed to supervision of the research design, methodological guidance, interpretation of the findings, and critical revision of the manuscript. Nuryani contributed to the literature review, data collection, interpretation of relevant findings, and manuscript editing. Sunarto contributed to the supervision and review of the research process and manuscript. All authors participated in reviewing and revising the manuscript, approved the final version, and agreed to be accountable for all aspects of the work</w:t>
      </w:r>
      <w:r w:rsidR="007D32A3" w:rsidRPr="006E4175">
        <w:t>.</w:t>
      </w:r>
    </w:p>
    <w:p w14:paraId="7A110EF4" w14:textId="0B3203D8" w:rsidR="00C47260" w:rsidRPr="004F3B08" w:rsidRDefault="00C620A8" w:rsidP="00C47260">
      <w:pPr>
        <w:pStyle w:val="Text"/>
        <w:rPr>
          <w:rFonts w:ascii="Helvetica" w:hAnsi="Helvetica"/>
          <w:b/>
          <w:bCs/>
          <w:color w:val="4472C4" w:themeColor="accent1"/>
          <w:sz w:val="18"/>
          <w:szCs w:val="18"/>
        </w:rPr>
      </w:pPr>
      <w:r w:rsidRPr="004F3B08">
        <w:rPr>
          <w:rFonts w:ascii="Helvetica" w:hAnsi="Helvetica"/>
          <w:b/>
          <w:bCs/>
          <w:color w:val="4472C4" w:themeColor="accent1"/>
          <w:sz w:val="18"/>
          <w:szCs w:val="18"/>
        </w:rPr>
        <w:lastRenderedPageBreak/>
        <w:t>DECLARATIONS</w:t>
      </w:r>
    </w:p>
    <w:p w14:paraId="4993AE29" w14:textId="7EEC0C3D" w:rsidR="006E0BC4" w:rsidRPr="004F3B08" w:rsidRDefault="00C620A8" w:rsidP="00C47260">
      <w:pPr>
        <w:pStyle w:val="Text"/>
        <w:rPr>
          <w:rFonts w:ascii="Helvetica" w:hAnsi="Helvetica"/>
          <w:b/>
          <w:bCs/>
          <w:i/>
          <w:iCs/>
          <w:sz w:val="18"/>
          <w:szCs w:val="18"/>
        </w:rPr>
      </w:pPr>
      <w:r w:rsidRPr="004F3B08">
        <w:rPr>
          <w:rFonts w:ascii="Helvetica" w:hAnsi="Helvetica"/>
          <w:b/>
          <w:bCs/>
          <w:i/>
          <w:iCs/>
          <w:sz w:val="18"/>
          <w:szCs w:val="18"/>
        </w:rPr>
        <w:t xml:space="preserve">ETHICAL APPROVAL </w:t>
      </w:r>
    </w:p>
    <w:p w14:paraId="2B9FE769" w14:textId="77777777" w:rsidR="00544FDD" w:rsidRDefault="00544FDD" w:rsidP="00544FDD">
      <w:pPr>
        <w:pStyle w:val="Text"/>
      </w:pPr>
      <w:r>
        <w:t>Ethical Approval and Informed Consent</w:t>
      </w:r>
    </w:p>
    <w:p w14:paraId="1F100FB4" w14:textId="79198189" w:rsidR="00E164C2" w:rsidRDefault="00544FDD" w:rsidP="00E871D1">
      <w:pPr>
        <w:pStyle w:val="Text"/>
        <w:spacing w:after="240"/>
      </w:pPr>
      <w:r>
        <w:t>This study received ethical approval from the Health Research Ethics Committee of Poltekkes Kemenkes Surabaya under approval number EA/4557/KEPK-Poltekkes_Sby/V/2026. Written informed consent was obtained from all participants before their involvement in the study. Participants were informed about the purpose and procedures of the research, the voluntary nature of participation, confidentiality of their information, and their right to withdraw at any time without consequences</w:t>
      </w:r>
      <w:r w:rsidR="00E164C2" w:rsidRPr="006E4175">
        <w:t>.</w:t>
      </w:r>
    </w:p>
    <w:p w14:paraId="5986140F" w14:textId="18105ED7" w:rsidR="00E871D1" w:rsidRPr="00F009EC" w:rsidRDefault="00E871D1" w:rsidP="00E871D1">
      <w:pPr>
        <w:pStyle w:val="p1"/>
        <w:rPr>
          <w:b/>
          <w:bCs/>
          <w:i/>
          <w:iCs/>
          <w:sz w:val="18"/>
          <w:szCs w:val="18"/>
        </w:rPr>
      </w:pPr>
      <w:r w:rsidRPr="00F009EC">
        <w:rPr>
          <w:b/>
          <w:bCs/>
          <w:i/>
          <w:iCs/>
          <w:sz w:val="18"/>
          <w:szCs w:val="18"/>
        </w:rPr>
        <w:t>CONSENT FOR PUBLICATION PARTICIPANTS</w:t>
      </w:r>
    </w:p>
    <w:p w14:paraId="07BC6EAD" w14:textId="77777777" w:rsidR="00E871D1" w:rsidRPr="00F009EC" w:rsidRDefault="00E871D1" w:rsidP="00E871D1">
      <w:pPr>
        <w:pStyle w:val="p1"/>
        <w:rPr>
          <w:rFonts w:ascii="Times New Roman" w:hAnsi="Times New Roman" w:cs="Times New Roman"/>
          <w:sz w:val="20"/>
          <w:szCs w:val="20"/>
        </w:rPr>
      </w:pPr>
      <w:r w:rsidRPr="00F009EC">
        <w:rPr>
          <w:rFonts w:ascii="Times New Roman" w:hAnsi="Times New Roman" w:cs="Times New Roman"/>
          <w:sz w:val="20"/>
          <w:szCs w:val="20"/>
        </w:rPr>
        <w:t>Consent for publication was given by all participants</w:t>
      </w:r>
    </w:p>
    <w:p w14:paraId="62EE938D" w14:textId="77777777" w:rsidR="00E871D1" w:rsidRPr="00F009EC" w:rsidRDefault="00E871D1" w:rsidP="00E871D1">
      <w:pPr>
        <w:pStyle w:val="p1"/>
      </w:pPr>
    </w:p>
    <w:p w14:paraId="759F649B" w14:textId="77777777" w:rsidR="00E871D1" w:rsidRPr="00F009EC" w:rsidRDefault="00E871D1" w:rsidP="00E871D1">
      <w:pPr>
        <w:pStyle w:val="p1"/>
        <w:rPr>
          <w:b/>
          <w:bCs/>
          <w:i/>
          <w:iCs/>
          <w:sz w:val="18"/>
          <w:szCs w:val="18"/>
        </w:rPr>
      </w:pPr>
      <w:r w:rsidRPr="00F009EC">
        <w:rPr>
          <w:b/>
          <w:bCs/>
          <w:i/>
          <w:iCs/>
          <w:sz w:val="18"/>
          <w:szCs w:val="18"/>
        </w:rPr>
        <w:t xml:space="preserve">COMPETING INTERESTS </w:t>
      </w:r>
    </w:p>
    <w:p w14:paraId="628B50AA" w14:textId="25479B71" w:rsidR="00E871D1" w:rsidRPr="00E871D1" w:rsidRDefault="00E871D1" w:rsidP="00E871D1">
      <w:pPr>
        <w:pStyle w:val="p1"/>
        <w:jc w:val="both"/>
        <w:rPr>
          <w:rFonts w:ascii="Times New Roman" w:hAnsi="Times New Roman" w:cs="Times New Roman"/>
          <w:sz w:val="20"/>
          <w:szCs w:val="20"/>
        </w:rPr>
      </w:pPr>
      <w:r w:rsidRPr="00E871D1">
        <w:rPr>
          <w:rFonts w:ascii="Times New Roman" w:hAnsi="Times New Roman" w:cs="Times New Roman"/>
          <w:sz w:val="20"/>
          <w:szCs w:val="20"/>
        </w:rPr>
        <w:t>The authors declare no financial, professional, or personal relationships that could have influenced the design, conduct, analysis, or reporting of this research</w:t>
      </w:r>
      <w:r w:rsidRPr="00F009EC">
        <w:rPr>
          <w:rFonts w:ascii="Times New Roman" w:hAnsi="Times New Roman" w:cs="Times New Roman"/>
          <w:sz w:val="20"/>
          <w:szCs w:val="20"/>
        </w:rPr>
        <w:t>.</w:t>
      </w:r>
    </w:p>
    <w:p w14:paraId="298A3675" w14:textId="524C2DD8" w:rsidR="009A18B8" w:rsidRDefault="002035B7" w:rsidP="009A18B8">
      <w:pPr>
        <w:pStyle w:val="Heading1"/>
      </w:pPr>
      <w:r w:rsidRPr="004F3B08">
        <w:t>REFERENCE</w:t>
      </w:r>
      <w:r w:rsidR="009A18B8">
        <w:t>S</w:t>
      </w:r>
    </w:p>
    <w:p w14:paraId="47ADFD90" w14:textId="77777777"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L. Chilman, A. Kennedy-Behr, T. Frakking, L. Swanepoel, and M. Verdonck, “Picky Eating in Children: A Scoping Review to Examine Its Intrinsic and Extrinsic Features and How They Relate to Identification,” International Journal of Environmental Research and Public Health, vol. 18, no. 17, p. 9067, 2021.</w:t>
      </w:r>
    </w:p>
    <w:p w14:paraId="1280D701" w14:textId="414903B6"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Y. Astuti, A. Magdalena, and N. Aisyaroh, “Narrative Review: Influential Factors [of] Picky Eating in Preschool-Age Children,” Journal of Educator, Parts and Research in Social Health, vol. 3, no. 3, pp. 207–214, 2023.</w:t>
      </w:r>
    </w:p>
    <w:p w14:paraId="68CBCCED" w14:textId="29203037"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H. Romdiyani, F. Mirino, E. U. Anisa, D. Wijayanti, and I. Sofiyanti, “Picky Eating Behavior in Preschool-Age Children: Prevalence, Influencing Factors, Impact on Nutritional Status and Intervention Strategies on Picky Eating,” Proceedings of the National Seminar and CFP of the University of Midwifery Ngudi Waluyo, pp. 3269–3277, 2024.</w:t>
      </w:r>
    </w:p>
    <w:p w14:paraId="1F3A8F4E" w14:textId="52E67250"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J. Carter, “Improving Diet Quality of Children with Dyslipidemia Who also Exhibit Picky Eating Behaviors,” Current Atherosclerosis Reports, 2024.</w:t>
      </w:r>
    </w:p>
    <w:p w14:paraId="051EA607" w14:textId="6DBC5A13"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 xml:space="preserve"> “Association Between Picky Eating, Weight Status, Vegetable, and Fruit Intake in Children and Adolescents: Systematic Review and Meta-Analysis,” Childhood Obesity, 2024.</w:t>
      </w:r>
    </w:p>
    <w:p w14:paraId="7B4CCEEA" w14:textId="6DD88422"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H. Munawaroh et al., “The Role of Parents in Fulfilling Balanced Nutrition as an Effort to Prevent Stunting in Children Aged 4–5 Years,” Scholar Center, vol. 3, no. 2, pp. 47–60, 2022.</w:t>
      </w:r>
    </w:p>
    <w:p w14:paraId="5107F04C" w14:textId="265208A9"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D. Ertiana and S. Zain, “Maternal Education and Knowledge About Nutrition Related to the Nutritional Status of Toddlers,” J. Kind. (Health Sciences), vol. 14, no. 1, p. 3, 2023.</w:t>
      </w:r>
    </w:p>
    <w:p w14:paraId="198AADC0" w14:textId="3422FC0F"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C. L. Brown, E. H. Ip, J. Skelton, C. Lucas, and M. Z. Vitolins, “Parental Concerns About Picky Eating and Undereating, Feeding Practices, and Child’s Weight,” Obesity Research &amp; Clinical Practice, vol. 16, no. 5, pp. 373–378, 2022.</w:t>
      </w:r>
    </w:p>
    <w:p w14:paraId="266C0D94" w14:textId="3D2C9BEC"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A. J. Burnett, C. G. Russell, K. E. Lacy, A. Worsley, and A. C. Spence, “Mothers' Descriptions of Their Feeding Strategies in Response to Fussy Eating With Children of Different Levels of Trait Fussiness,” Appetite, vol. 187, p. 106581, 2023.</w:t>
      </w:r>
    </w:p>
    <w:p w14:paraId="482C8778" w14:textId="736689B8"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R. Prowse and S. Carsley, “Digital Interventions to Promote Healthy Eating in Children: Umbrella Review,” JMIR Pediatrics and Parenting, vol. 4, no. 4, p. e30160, 2021.</w:t>
      </w:r>
    </w:p>
    <w:p w14:paraId="4EDFF95B" w14:textId="3FBE41A5"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E. Mörelius et al., “Digital Interventions to Improve Health Literacy Among Parents of Children Aged 0 to 12 Years With a Health Condition: Systematic Review,” Journal of Medical Internet Research, 2021.</w:t>
      </w:r>
    </w:p>
    <w:p w14:paraId="7116DF89" w14:textId="00E91CB4"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J. Chen and Y. Wang, “Social Media Use for Health Purposes: Systematic Review,” Journal of Medical Internet Research, vol. 23, no. 5, p. e17917, 2021.</w:t>
      </w:r>
    </w:p>
    <w:p w14:paraId="7D6A221B" w14:textId="09FEDCFE"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F. Farrokhi, Z. Ghorbani, F. Farrokhi, M. Namdari, and S. Salavatian, “Social Media as a Tool for Oral Health Promotion: A Systematic Review,” PLOS ONE, vol. 18, no. 12, p. e0296102, 2023.</w:t>
      </w:r>
    </w:p>
    <w:p w14:paraId="25FD1AE0" w14:textId="1170A736"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N. O'Donnell, S. I. Jerin, and D. Mu, “Using TikTok to Educate, Influence, or Inspire? A Content Analysis of Health-Related EduTok Videos,” Journal of Health Communication, vol. 28, no. 8, pp. 539–551, 2023.</w:t>
      </w:r>
    </w:p>
    <w:p w14:paraId="722476A7" w14:textId="29CB84AB"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Y. Kulandaivelu et al., “Social Media Interventions for Nutrition Education Among Adolescents: Scoping Review,” JMIR Pediatrics and Parenting, 2023.</w:t>
      </w:r>
    </w:p>
    <w:p w14:paraId="30229673" w14:textId="7FAD5F3C"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M. Morgado, J. Botelho, and V. Machado, “Video-Based Approaches in Health Education: A Systematic Review and Meta-Analysis,” Scientific Reports, vol. 14, p. 23651, 2024.</w:t>
      </w:r>
    </w:p>
    <w:p w14:paraId="29806CCC" w14:textId="392B7174"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 xml:space="preserve"> “Randomized Trial of a Self-Administered Parenting Intervention for Selective Eating in Young Children,” Eating Behaviors, vol. 46, p. 101646, 2022.</w:t>
      </w:r>
    </w:p>
    <w:p w14:paraId="62F74324" w14:textId="52AC398B"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R. Delfina, H. Sardaniah, and H. Hermansyah, “The Effect of TikTok-Based Nutrition Education on Dietary Ability in Children Under Five in an Effort to Prevent Stunting,” Jurnal Indonesian Nurses, vol. 14, no. 2, pp. 150–158, 2024.</w:t>
      </w:r>
    </w:p>
    <w:p w14:paraId="65F50F24" w14:textId="7FC402A5" w:rsidR="00A9174A" w:rsidRPr="00A9174A" w:rsidRDefault="00A9174A" w:rsidP="00A9174A">
      <w:pPr>
        <w:pStyle w:val="ListParagraph"/>
        <w:numPr>
          <w:ilvl w:val="0"/>
          <w:numId w:val="26"/>
        </w:numPr>
        <w:spacing w:line="240" w:lineRule="auto"/>
        <w:ind w:left="426" w:hanging="426"/>
        <w:rPr>
          <w:sz w:val="16"/>
          <w:szCs w:val="16"/>
        </w:rPr>
      </w:pPr>
      <w:r w:rsidRPr="00A9174A">
        <w:rPr>
          <w:sz w:val="16"/>
          <w:szCs w:val="16"/>
        </w:rPr>
        <w:t>E. Mertens, G. Ye, E. Beuckels, and L. Hudders, “Parenting Information on Social Media: Systematic Literature Review,” JMIR Pediatrics and Parenting, vol. 7, p. e55372, 2024.</w:t>
      </w:r>
    </w:p>
    <w:p w14:paraId="51B67EB9" w14:textId="7DA3D41E" w:rsidR="00647287" w:rsidRDefault="00A9174A" w:rsidP="00A9174A">
      <w:pPr>
        <w:pStyle w:val="ListParagraph"/>
        <w:numPr>
          <w:ilvl w:val="0"/>
          <w:numId w:val="26"/>
        </w:numPr>
        <w:spacing w:line="240" w:lineRule="auto"/>
        <w:ind w:left="426" w:hanging="426"/>
        <w:rPr>
          <w:sz w:val="16"/>
          <w:szCs w:val="16"/>
        </w:rPr>
      </w:pPr>
      <w:r w:rsidRPr="00A9174A">
        <w:rPr>
          <w:sz w:val="16"/>
          <w:szCs w:val="16"/>
        </w:rPr>
        <w:t>A. Peskin et al., “Impact of Parent Child Interaction Therapy on Child Eating Behaviors,” Appetite, vol. 200, p. 107544, 2024.</w:t>
      </w:r>
    </w:p>
    <w:p w14:paraId="1BF8A050" w14:textId="77777777" w:rsidR="00A026C7" w:rsidRPr="00A026C7" w:rsidRDefault="00A026C7" w:rsidP="00A026C7">
      <w:pPr>
        <w:pStyle w:val="ListParagraph"/>
        <w:numPr>
          <w:ilvl w:val="0"/>
          <w:numId w:val="26"/>
        </w:numPr>
        <w:spacing w:line="240" w:lineRule="auto"/>
        <w:ind w:left="426" w:hanging="426"/>
        <w:rPr>
          <w:sz w:val="16"/>
          <w:szCs w:val="16"/>
        </w:rPr>
      </w:pPr>
      <w:r w:rsidRPr="00A026C7">
        <w:rPr>
          <w:sz w:val="16"/>
          <w:szCs w:val="16"/>
        </w:rPr>
        <w:t>F. Wan, “Statistical analysis of two arm randomized pre-post designs with one post-treatment measurement,” BMC Medical Research Methodology, vol. 21, art. no. 150, 2021.</w:t>
      </w:r>
    </w:p>
    <w:p w14:paraId="03975867" w14:textId="574F4DB1" w:rsidR="00A026C7" w:rsidRPr="00A026C7" w:rsidRDefault="00A026C7" w:rsidP="00A026C7">
      <w:pPr>
        <w:pStyle w:val="ListParagraph"/>
        <w:numPr>
          <w:ilvl w:val="0"/>
          <w:numId w:val="26"/>
        </w:numPr>
        <w:spacing w:line="240" w:lineRule="auto"/>
        <w:ind w:left="426" w:hanging="426"/>
        <w:rPr>
          <w:sz w:val="16"/>
          <w:szCs w:val="16"/>
        </w:rPr>
      </w:pPr>
      <w:r w:rsidRPr="00A026C7">
        <w:rPr>
          <w:sz w:val="16"/>
          <w:szCs w:val="16"/>
        </w:rPr>
        <w:t>S. H. Hassan, S. P. Venkateswaran, and V. D. Nadarajah, “Evaluation of immediate impact of Faculty Development Programme using a pretest–post-test study design format,” Innovation and Education, vol. 3, no. 1, 2021.</w:t>
      </w:r>
    </w:p>
    <w:p w14:paraId="54A1D2FF" w14:textId="18645C97" w:rsidR="00A026C7" w:rsidRPr="00A026C7" w:rsidRDefault="00A026C7" w:rsidP="00A026C7">
      <w:pPr>
        <w:pStyle w:val="ListParagraph"/>
        <w:numPr>
          <w:ilvl w:val="0"/>
          <w:numId w:val="26"/>
        </w:numPr>
        <w:spacing w:line="240" w:lineRule="auto"/>
        <w:ind w:left="426" w:hanging="426"/>
        <w:rPr>
          <w:sz w:val="16"/>
          <w:szCs w:val="16"/>
        </w:rPr>
      </w:pPr>
      <w:r w:rsidRPr="00A026C7">
        <w:rPr>
          <w:sz w:val="16"/>
          <w:szCs w:val="16"/>
        </w:rPr>
        <w:t>S. Sabooteh, A. Feizi, P. Shekarchizadeh, H. Shahnazi, and F. Mostafavi, “Designing and evaluation of E-health educational intervention on students’ physical activity: an application of Pender’s health promotion model,” BMC Public Health, vol. 21, art. no. 657, 2021.</w:t>
      </w:r>
    </w:p>
    <w:p w14:paraId="2A3DAAD4" w14:textId="5D40C5CD" w:rsidR="00A026C7" w:rsidRPr="00A026C7" w:rsidRDefault="00A026C7" w:rsidP="00A026C7">
      <w:pPr>
        <w:pStyle w:val="ListParagraph"/>
        <w:numPr>
          <w:ilvl w:val="0"/>
          <w:numId w:val="26"/>
        </w:numPr>
        <w:spacing w:line="240" w:lineRule="auto"/>
        <w:ind w:left="426" w:hanging="426"/>
        <w:rPr>
          <w:sz w:val="16"/>
          <w:szCs w:val="16"/>
        </w:rPr>
      </w:pPr>
      <w:r w:rsidRPr="00A026C7">
        <w:rPr>
          <w:sz w:val="16"/>
          <w:szCs w:val="16"/>
        </w:rPr>
        <w:t>S. C. Grant, “Informed Consent—We Can and Should Do Better,” JAMA Network Open, vol. 4, no. 4, p. e2110848, 2021.</w:t>
      </w:r>
    </w:p>
    <w:p w14:paraId="20E321CF" w14:textId="18F1251D" w:rsidR="00A026C7" w:rsidRPr="00A026C7" w:rsidRDefault="00A026C7" w:rsidP="00A026C7">
      <w:pPr>
        <w:pStyle w:val="ListParagraph"/>
        <w:numPr>
          <w:ilvl w:val="0"/>
          <w:numId w:val="26"/>
        </w:numPr>
        <w:spacing w:line="240" w:lineRule="auto"/>
        <w:ind w:left="426" w:hanging="426"/>
        <w:rPr>
          <w:sz w:val="16"/>
          <w:szCs w:val="16"/>
        </w:rPr>
      </w:pPr>
      <w:r w:rsidRPr="00A026C7">
        <w:rPr>
          <w:sz w:val="16"/>
          <w:szCs w:val="16"/>
        </w:rPr>
        <w:t>L. O’Sullivan et al., “An evaluation of the process of informed consent: views from research participants and staff,” Trials, vol. 22, art. no. 544, 2021.</w:t>
      </w:r>
    </w:p>
    <w:p w14:paraId="1CADAA1C" w14:textId="762982A1" w:rsidR="00A026C7" w:rsidRPr="00A026C7" w:rsidRDefault="00A026C7" w:rsidP="00A026C7">
      <w:pPr>
        <w:pStyle w:val="ListParagraph"/>
        <w:numPr>
          <w:ilvl w:val="0"/>
          <w:numId w:val="26"/>
        </w:numPr>
        <w:spacing w:line="240" w:lineRule="auto"/>
        <w:ind w:left="426" w:hanging="426"/>
        <w:rPr>
          <w:sz w:val="16"/>
          <w:szCs w:val="16"/>
        </w:rPr>
      </w:pPr>
      <w:r w:rsidRPr="00A026C7">
        <w:rPr>
          <w:sz w:val="16"/>
          <w:szCs w:val="16"/>
        </w:rPr>
        <w:t>M. El Tantawi et al., “Validation of a COVID-19 mental health and wellness survey questionnaire,” BMC Public Health, vol. 22, art. no. 1509, 2022.</w:t>
      </w:r>
    </w:p>
    <w:p w14:paraId="06B853BA" w14:textId="31854410" w:rsidR="00A026C7" w:rsidRPr="00A026C7" w:rsidRDefault="00A026C7" w:rsidP="00A026C7">
      <w:pPr>
        <w:pStyle w:val="ListParagraph"/>
        <w:numPr>
          <w:ilvl w:val="0"/>
          <w:numId w:val="26"/>
        </w:numPr>
        <w:spacing w:line="240" w:lineRule="auto"/>
        <w:ind w:left="426" w:hanging="426"/>
        <w:rPr>
          <w:sz w:val="16"/>
          <w:szCs w:val="16"/>
        </w:rPr>
      </w:pPr>
      <w:r w:rsidRPr="00A026C7">
        <w:rPr>
          <w:sz w:val="16"/>
          <w:szCs w:val="16"/>
        </w:rPr>
        <w:t>B. Arifin, M. R. Rokhman, Z. Zulkarnain, et al., “Adaptation and validation of the HIV Knowledge Questionnaire-18 for the general population of Indonesia,” Health and Quality of Life Outcomes, vol. 20, art. no. 55, 2022.</w:t>
      </w:r>
    </w:p>
    <w:p w14:paraId="110D8AE5" w14:textId="1BADC1D2" w:rsidR="00A026C7" w:rsidRDefault="00A026C7" w:rsidP="00A026C7">
      <w:pPr>
        <w:pStyle w:val="ListParagraph"/>
        <w:numPr>
          <w:ilvl w:val="0"/>
          <w:numId w:val="26"/>
        </w:numPr>
        <w:spacing w:line="240" w:lineRule="auto"/>
        <w:ind w:left="426" w:hanging="426"/>
        <w:rPr>
          <w:sz w:val="16"/>
          <w:szCs w:val="16"/>
        </w:rPr>
      </w:pPr>
      <w:r w:rsidRPr="00A026C7">
        <w:rPr>
          <w:sz w:val="16"/>
          <w:szCs w:val="16"/>
        </w:rPr>
        <w:t>D. Bagkavos and P. N. Patil, “Improving the Wilcoxon signed rank test by a kernel smooth probability integral transformation,” Statistics &amp; Probability Letters, vol. 171, art. no. 109026, 2021.</w:t>
      </w:r>
    </w:p>
    <w:p w14:paraId="53C85D3F" w14:textId="77777777" w:rsidR="004A49E9" w:rsidRPr="004A49E9" w:rsidRDefault="004A49E9" w:rsidP="004A49E9">
      <w:pPr>
        <w:pStyle w:val="ListParagraph"/>
        <w:numPr>
          <w:ilvl w:val="0"/>
          <w:numId w:val="26"/>
        </w:numPr>
        <w:spacing w:line="240" w:lineRule="auto"/>
        <w:ind w:left="426" w:hanging="426"/>
        <w:rPr>
          <w:sz w:val="16"/>
          <w:szCs w:val="16"/>
        </w:rPr>
      </w:pPr>
      <w:r w:rsidRPr="004A49E9">
        <w:rPr>
          <w:sz w:val="16"/>
          <w:szCs w:val="16"/>
        </w:rPr>
        <w:t>R. Prowse and S. Carsley, “Digital interventions to promote healthy eating in children: Umbrella review,” JMIR Pediatrics and Parenting, vol. 4, no. 4, p. e30160, 2021, doi: 10.2196/30160.</w:t>
      </w:r>
    </w:p>
    <w:p w14:paraId="5C00782B" w14:textId="3046865D" w:rsidR="004A49E9" w:rsidRPr="004A49E9" w:rsidRDefault="004A49E9" w:rsidP="004A49E9">
      <w:pPr>
        <w:pStyle w:val="ListParagraph"/>
        <w:numPr>
          <w:ilvl w:val="0"/>
          <w:numId w:val="26"/>
        </w:numPr>
        <w:spacing w:line="240" w:lineRule="auto"/>
        <w:ind w:left="426" w:hanging="426"/>
        <w:rPr>
          <w:sz w:val="16"/>
          <w:szCs w:val="16"/>
        </w:rPr>
      </w:pPr>
      <w:r w:rsidRPr="004A49E9">
        <w:rPr>
          <w:sz w:val="16"/>
          <w:szCs w:val="16"/>
        </w:rPr>
        <w:t>E. Mertens, G. Ye, E. Beuckels, and L. Hudders, “Parenting information on social media: Systematic literature review,” JMIR Pediatrics and Parenting, vol. 7, p. e55372, 2024, doi: 10.2196/55372.</w:t>
      </w:r>
    </w:p>
    <w:p w14:paraId="6D38A084" w14:textId="109E6EA6" w:rsidR="004A49E9" w:rsidRPr="004A49E9" w:rsidRDefault="004A49E9" w:rsidP="004A49E9">
      <w:pPr>
        <w:pStyle w:val="ListParagraph"/>
        <w:numPr>
          <w:ilvl w:val="0"/>
          <w:numId w:val="26"/>
        </w:numPr>
        <w:spacing w:line="240" w:lineRule="auto"/>
        <w:ind w:left="426" w:hanging="426"/>
        <w:rPr>
          <w:sz w:val="16"/>
          <w:szCs w:val="16"/>
        </w:rPr>
      </w:pPr>
      <w:r w:rsidRPr="004A49E9">
        <w:rPr>
          <w:sz w:val="16"/>
          <w:szCs w:val="16"/>
        </w:rPr>
        <w:t xml:space="preserve"> “Moving beyond simplistic research design in health professions education: What a one-group pretest-posttest design will not prove,” MedEdPORTAL, 2025.</w:t>
      </w:r>
    </w:p>
    <w:p w14:paraId="427DA113" w14:textId="2907928C" w:rsidR="004A49E9" w:rsidRPr="004A49E9" w:rsidRDefault="004A49E9" w:rsidP="004A49E9">
      <w:pPr>
        <w:pStyle w:val="ListParagraph"/>
        <w:numPr>
          <w:ilvl w:val="0"/>
          <w:numId w:val="26"/>
        </w:numPr>
        <w:spacing w:line="240" w:lineRule="auto"/>
        <w:ind w:left="426" w:hanging="426"/>
        <w:rPr>
          <w:sz w:val="16"/>
          <w:szCs w:val="16"/>
        </w:rPr>
      </w:pPr>
      <w:r w:rsidRPr="004A49E9">
        <w:rPr>
          <w:sz w:val="16"/>
          <w:szCs w:val="16"/>
        </w:rPr>
        <w:t>C. L. Brown, E. H. Ip, J. Skelton, C. Lucas, and M. Z. Vitolins, “Parental concerns about picky eating and undereating, feeding practices, and child’s weight,” Obesity Research &amp; Clinical Practice, vol. 16, no. 5, pp. 373–378, 2022, doi: 10.1016/j.orcp.2022.08.011.</w:t>
      </w:r>
    </w:p>
    <w:p w14:paraId="54C4207C" w14:textId="228DE033" w:rsidR="004A49E9" w:rsidRPr="004A49E9" w:rsidRDefault="004A49E9" w:rsidP="004A49E9">
      <w:pPr>
        <w:pStyle w:val="ListParagraph"/>
        <w:numPr>
          <w:ilvl w:val="0"/>
          <w:numId w:val="26"/>
        </w:numPr>
        <w:spacing w:line="240" w:lineRule="auto"/>
        <w:ind w:left="426" w:hanging="426"/>
        <w:rPr>
          <w:sz w:val="16"/>
          <w:szCs w:val="16"/>
        </w:rPr>
      </w:pPr>
      <w:r w:rsidRPr="004A49E9">
        <w:rPr>
          <w:sz w:val="16"/>
          <w:szCs w:val="16"/>
        </w:rPr>
        <w:t>A. J. Burnett, C. G. Russell, K. E. Lacy, A. Worsley, and A. C. Spence, “Mothers’ descriptions of their feeding strategies in response to fussy eating with children of different levels of trait fussiness,” Appetite, vol. 187, p. 106581, 2023, doi: 10.1016/j.appet.2023.106581.</w:t>
      </w:r>
    </w:p>
    <w:p w14:paraId="58E153C4" w14:textId="37DEC81D" w:rsidR="004A49E9" w:rsidRPr="004A49E9" w:rsidRDefault="004A49E9" w:rsidP="004A49E9">
      <w:pPr>
        <w:pStyle w:val="ListParagraph"/>
        <w:numPr>
          <w:ilvl w:val="0"/>
          <w:numId w:val="26"/>
        </w:numPr>
        <w:spacing w:line="240" w:lineRule="auto"/>
        <w:ind w:left="426" w:hanging="426"/>
        <w:rPr>
          <w:sz w:val="16"/>
          <w:szCs w:val="16"/>
        </w:rPr>
      </w:pPr>
      <w:r w:rsidRPr="004A49E9">
        <w:rPr>
          <w:sz w:val="16"/>
          <w:szCs w:val="16"/>
        </w:rPr>
        <w:t>L. Chilman, A. Kennedy-Behr, T. Frakking, L. Swanepoel, and M. Verdonck, “Picky eating in children: A scoping review to examine its intrinsic and extrinsic features and how they relate to identification,” International Journal of Environmental Research and Public Health, vol. 18, no. 17, p. 9067, 2021, doi: 10.3390/ijerph18179067.</w:t>
      </w:r>
    </w:p>
    <w:p w14:paraId="4FEC7913" w14:textId="78AFD43A" w:rsidR="004A49E9" w:rsidRPr="004A49E9" w:rsidRDefault="004A49E9" w:rsidP="004A49E9">
      <w:pPr>
        <w:pStyle w:val="ListParagraph"/>
        <w:numPr>
          <w:ilvl w:val="0"/>
          <w:numId w:val="26"/>
        </w:numPr>
        <w:spacing w:line="240" w:lineRule="auto"/>
        <w:ind w:left="426" w:hanging="426"/>
        <w:rPr>
          <w:sz w:val="16"/>
          <w:szCs w:val="16"/>
        </w:rPr>
      </w:pPr>
      <w:r w:rsidRPr="004A49E9">
        <w:rPr>
          <w:sz w:val="16"/>
          <w:szCs w:val="16"/>
        </w:rPr>
        <w:t>M. Morgado, J. Botelho, and V. Machado, “Video-based approaches in health education: A systematic review and meta-analysis,” Scientific Reports, vol. 14, p. 23651, 2024, doi: 10.1038/s41598-024-73671-7.</w:t>
      </w:r>
    </w:p>
    <w:p w14:paraId="73F14BC2" w14:textId="0C6DB128" w:rsidR="004A49E9" w:rsidRPr="00462E51" w:rsidRDefault="004A49E9" w:rsidP="004A49E9">
      <w:pPr>
        <w:pStyle w:val="ListParagraph"/>
        <w:numPr>
          <w:ilvl w:val="0"/>
          <w:numId w:val="26"/>
        </w:numPr>
        <w:spacing w:line="240" w:lineRule="auto"/>
        <w:ind w:left="426" w:hanging="426"/>
        <w:rPr>
          <w:sz w:val="16"/>
          <w:szCs w:val="16"/>
        </w:rPr>
      </w:pPr>
      <w:r w:rsidRPr="004A49E9">
        <w:rPr>
          <w:sz w:val="16"/>
          <w:szCs w:val="16"/>
        </w:rPr>
        <w:lastRenderedPageBreak/>
        <w:t>N. O’Donnell, S. I. Jerin, and D. Mu, “Using TikTok to educate, influence, or inspire? A content analysis of health-related EduTok videos,” Journal of Health Communication, vol. 28, no. 8, pp. 539–551, 2023, doi: 10.1080/10810730.2023.2234866.</w:t>
      </w:r>
    </w:p>
    <w:p w14:paraId="0B5DD76D" w14:textId="0B1097D4" w:rsidR="00766C86" w:rsidRPr="00B549C8" w:rsidRDefault="00766C86" w:rsidP="00822562">
      <w:pPr>
        <w:spacing w:before="20" w:after="20"/>
        <w:ind w:left="426" w:hanging="426"/>
        <w:jc w:val="both"/>
        <w:rPr>
          <w:sz w:val="16"/>
          <w:szCs w:val="16"/>
        </w:rPr>
      </w:pPr>
    </w:p>
    <w:p w14:paraId="73BBDBD3" w14:textId="77777777" w:rsidR="00766C86" w:rsidRPr="00B549C8" w:rsidRDefault="00766C86" w:rsidP="00814C77">
      <w:pPr>
        <w:ind w:left="426" w:hanging="426"/>
        <w:jc w:val="both"/>
        <w:rPr>
          <w:sz w:val="16"/>
          <w:szCs w:val="16"/>
        </w:rPr>
      </w:pPr>
    </w:p>
    <w:sectPr w:rsidR="00766C86" w:rsidRPr="00B549C8" w:rsidSect="006068CE">
      <w:type w:val="continuous"/>
      <w:pgSz w:w="11520" w:h="15660" w:code="1"/>
      <w:pgMar w:top="737" w:right="743" w:bottom="737" w:left="743" w:header="357" w:footer="340" w:gutter="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F4B2A" w14:textId="77777777" w:rsidR="00196E00" w:rsidRDefault="00196E00">
      <w:r>
        <w:separator/>
      </w:r>
    </w:p>
  </w:endnote>
  <w:endnote w:type="continuationSeparator" w:id="0">
    <w:p w14:paraId="18B1B107" w14:textId="77777777" w:rsidR="00196E00" w:rsidRDefault="0019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ormataOTF-Bold">
    <w:altName w:val="Calibri"/>
    <w:panose1 w:val="00000000000000000000"/>
    <w:charset w:val="00"/>
    <w:family w:val="auto"/>
    <w:notTrueType/>
    <w:pitch w:val="default"/>
    <w:sig w:usb0="00000003" w:usb1="00000000" w:usb2="00000000" w:usb3="00000000" w:csb0="00000001" w:csb1="00000000"/>
  </w:font>
  <w:font w:name="FormataOTFMdIt">
    <w:altName w:val="Calibri"/>
    <w:panose1 w:val="00000000000000000000"/>
    <w:charset w:val="00"/>
    <w:family w:val="auto"/>
    <w:notTrueType/>
    <w:pitch w:val="default"/>
    <w:sig w:usb0="00000003" w:usb1="00000000" w:usb2="00000000" w:usb3="00000000" w:csb0="00000001" w:csb1="00000000"/>
  </w:font>
  <w:font w:name="FormataOTF-Reg">
    <w:altName w:val="Calibri"/>
    <w:panose1 w:val="00000000000000000000"/>
    <w:charset w:val="00"/>
    <w:family w:val="auto"/>
    <w:notTrueType/>
    <w:pitch w:val="default"/>
    <w:sig w:usb0="00000003" w:usb1="00000000" w:usb2="00000000" w:usb3="00000000" w:csb0="00000001"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MTSYN">
    <w:altName w:val="Yu Gothic UI"/>
    <w:charset w:val="80"/>
    <w:family w:val="auto"/>
    <w:pitch w:val="default"/>
    <w:sig w:usb0="00000000" w:usb1="00000000" w:usb2="00000010" w:usb3="00000000" w:csb0="00020000" w:csb1="00000000"/>
  </w:font>
  <w:font w:name="FormataOTFMd">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2162" w14:textId="149723A4" w:rsidR="0001799E" w:rsidRPr="002766FD" w:rsidRDefault="002766FD" w:rsidP="002766FD">
    <w:pPr>
      <w:pBdr>
        <w:top w:val="nil"/>
        <w:left w:val="nil"/>
        <w:bottom w:val="nil"/>
        <w:right w:val="nil"/>
        <w:between w:val="nil"/>
      </w:pBdr>
      <w:tabs>
        <w:tab w:val="center" w:pos="4320"/>
        <w:tab w:val="right" w:pos="8640"/>
        <w:tab w:val="right" w:pos="10044"/>
      </w:tabs>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 xml:space="preserve">       </w:t>
    </w:r>
    <w:r>
      <w:rPr>
        <w:rFonts w:ascii="Helvetica Neue" w:eastAsia="Helvetica Neue" w:hAnsi="Helvetica Neue" w:cs="Helvetica Neue"/>
        <w:color w:val="000000"/>
        <w:sz w:val="16"/>
        <w:szCs w:val="16"/>
      </w:rPr>
      <w:tab/>
    </w:r>
    <w:r>
      <w:rPr>
        <w:rFonts w:ascii="Helvetica Neue" w:eastAsia="Helvetica Neue" w:hAnsi="Helvetica Neue" w:cs="Helvetica Neue"/>
        <w:color w:val="000000"/>
        <w:sz w:val="16"/>
        <w:szCs w:val="16"/>
      </w:rPr>
      <w:tab/>
    </w:r>
    <w:r>
      <w:rPr>
        <w:rFonts w:ascii="Helvetica Neue" w:eastAsia="Helvetica Neue" w:hAnsi="Helvetica Neue" w:cs="Helvetica Neue"/>
        <w:color w:val="000000"/>
        <w:sz w:val="16"/>
        <w:szCs w:val="16"/>
      </w:rPr>
      <w:tab/>
    </w:r>
    <w:r>
      <w:rPr>
        <w:rFonts w:ascii="Helvetica Neue" w:eastAsia="Helvetica Neue" w:hAnsi="Helvetica Neue" w:cs="Helvetica Neue"/>
        <w:color w:val="000000"/>
        <w:sz w:val="16"/>
        <w:szCs w:val="16"/>
      </w:rPr>
      <w:fldChar w:fldCharType="begin"/>
    </w:r>
    <w:r>
      <w:rPr>
        <w:rFonts w:ascii="Helvetica Neue" w:eastAsia="Helvetica Neue" w:hAnsi="Helvetica Neue" w:cs="Helvetica Neue"/>
        <w:color w:val="000000"/>
        <w:sz w:val="16"/>
        <w:szCs w:val="16"/>
      </w:rPr>
      <w:instrText>PAGE</w:instrText>
    </w:r>
    <w:r>
      <w:rPr>
        <w:rFonts w:ascii="Helvetica Neue" w:eastAsia="Helvetica Neue" w:hAnsi="Helvetica Neue" w:cs="Helvetica Neue"/>
        <w:color w:val="000000"/>
        <w:sz w:val="16"/>
        <w:szCs w:val="16"/>
      </w:rPr>
      <w:fldChar w:fldCharType="separate"/>
    </w:r>
    <w:r w:rsidR="00D41F46">
      <w:rPr>
        <w:rFonts w:ascii="Helvetica Neue" w:eastAsia="Helvetica Neue" w:hAnsi="Helvetica Neue" w:cs="Helvetica Neue"/>
        <w:noProof/>
        <w:color w:val="000000"/>
        <w:sz w:val="16"/>
        <w:szCs w:val="16"/>
      </w:rPr>
      <w:t>106</w:t>
    </w:r>
    <w:r>
      <w:rPr>
        <w:rFonts w:ascii="Helvetica Neue" w:eastAsia="Helvetica Neue" w:hAnsi="Helvetica Neue" w:cs="Helvetica Neue"/>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840BA" w14:textId="77777777" w:rsidR="00196E00" w:rsidRDefault="00196E00">
      <w:r>
        <w:separator/>
      </w:r>
    </w:p>
  </w:footnote>
  <w:footnote w:type="continuationSeparator" w:id="0">
    <w:p w14:paraId="0510BD63" w14:textId="77777777" w:rsidR="00196E00" w:rsidRDefault="00196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A07A6" w14:textId="29C05473" w:rsidR="0001799E" w:rsidRPr="007A543E" w:rsidRDefault="001676A7" w:rsidP="007B41D9">
    <w:pPr>
      <w:pStyle w:val="Header"/>
      <w:pBdr>
        <w:bottom w:val="single" w:sz="4" w:space="3" w:color="auto"/>
      </w:pBdr>
      <w:tabs>
        <w:tab w:val="clear" w:pos="4320"/>
        <w:tab w:val="clear" w:pos="8640"/>
        <w:tab w:val="left" w:pos="5532"/>
        <w:tab w:val="right" w:pos="9990"/>
      </w:tabs>
      <w:rPr>
        <w:rFonts w:ascii="Helvetica" w:hAnsi="Helvetica"/>
        <w:b/>
        <w:bCs/>
        <w:sz w:val="16"/>
        <w:szCs w:val="16"/>
      </w:rPr>
    </w:pPr>
    <w:r w:rsidRPr="007A543E">
      <w:rPr>
        <w:rFonts w:ascii="Helvetica" w:hAnsi="Helvetica"/>
        <w:b/>
        <w:bCs/>
        <w:sz w:val="20"/>
        <w:szCs w:val="20"/>
      </w:rPr>
      <w:t>International Journal of Advanced Health Science and Technology</w:t>
    </w:r>
    <w:r w:rsidR="007B41D9" w:rsidRPr="007A543E">
      <w:rPr>
        <w:rFonts w:ascii="Helvetica" w:hAnsi="Helvetica"/>
        <w:b/>
        <w:bCs/>
        <w:sz w:val="20"/>
        <w:szCs w:val="20"/>
      </w:rPr>
      <w:tab/>
    </w:r>
    <w:r w:rsidR="007B41D9" w:rsidRPr="007A543E">
      <w:rPr>
        <w:rFonts w:ascii="Helvetica" w:hAnsi="Helvetica"/>
        <w:b/>
        <w:bCs/>
        <w:sz w:val="16"/>
        <w:szCs w:val="16"/>
      </w:rPr>
      <w:t>e-ISSN:</w:t>
    </w:r>
    <w:hyperlink r:id="rId1" w:history="1">
      <w:r w:rsidR="007B41D9" w:rsidRPr="007A543E">
        <w:rPr>
          <w:rStyle w:val="Hyperlink"/>
          <w:rFonts w:ascii="Helvetica" w:hAnsi="Helvetica"/>
          <w:b/>
          <w:bCs/>
          <w:sz w:val="16"/>
          <w:szCs w:val="16"/>
        </w:rPr>
        <w:t>2808-6422</w:t>
      </w:r>
    </w:hyperlink>
    <w:r w:rsidR="007B41D9" w:rsidRPr="007A543E">
      <w:rPr>
        <w:rFonts w:ascii="Helvetica" w:hAnsi="Helvetica"/>
        <w:b/>
        <w:bCs/>
        <w:sz w:val="16"/>
        <w:szCs w:val="16"/>
      </w:rPr>
      <w:t>; p-ISSN:</w:t>
    </w:r>
    <w:hyperlink r:id="rId2" w:history="1">
      <w:r w:rsidR="007B41D9" w:rsidRPr="007A543E">
        <w:rPr>
          <w:rStyle w:val="Hyperlink"/>
          <w:rFonts w:ascii="Helvetica" w:hAnsi="Helvetica"/>
          <w:b/>
          <w:bCs/>
          <w:sz w:val="16"/>
          <w:szCs w:val="16"/>
        </w:rPr>
        <w:t>2829-3037</w:t>
      </w:r>
    </w:hyperlink>
  </w:p>
  <w:p w14:paraId="3CC57596" w14:textId="144A2DFE" w:rsidR="001676A7" w:rsidRPr="007A543E" w:rsidRDefault="004E028F" w:rsidP="009A18B8">
    <w:pPr>
      <w:pStyle w:val="Header"/>
      <w:pBdr>
        <w:bottom w:val="single" w:sz="4" w:space="3" w:color="auto"/>
      </w:pBdr>
      <w:tabs>
        <w:tab w:val="clear" w:pos="4320"/>
        <w:tab w:val="clear" w:pos="8640"/>
        <w:tab w:val="left" w:pos="5387"/>
        <w:tab w:val="right" w:pos="9990"/>
      </w:tabs>
      <w:rPr>
        <w:rFonts w:ascii="Helvetica" w:hAnsi="Helvetica"/>
        <w:b/>
        <w:bCs/>
        <w:sz w:val="16"/>
        <w:szCs w:val="16"/>
      </w:rPr>
    </w:pPr>
    <w:r w:rsidRPr="007A543E">
      <w:rPr>
        <w:rFonts w:ascii="Helvetica" w:hAnsi="Helvetica"/>
        <w:b/>
        <w:bCs/>
        <w:sz w:val="16"/>
        <w:szCs w:val="16"/>
      </w:rPr>
      <w:t xml:space="preserve">Homepage: </w:t>
    </w:r>
    <w:hyperlink r:id="rId3" w:history="1">
      <w:r w:rsidRPr="007A543E">
        <w:rPr>
          <w:rStyle w:val="Hyperlink"/>
          <w:rFonts w:ascii="Helvetica" w:hAnsi="Helvetica"/>
          <w:b/>
          <w:bCs/>
          <w:sz w:val="16"/>
          <w:szCs w:val="16"/>
        </w:rPr>
        <w:t>ijahst.org</w:t>
      </w:r>
    </w:hyperlink>
    <w:r w:rsidR="007B41D9" w:rsidRPr="007A543E">
      <w:rPr>
        <w:rFonts w:ascii="Helvetica" w:hAnsi="Helvetica"/>
        <w:b/>
        <w:bCs/>
        <w:sz w:val="16"/>
        <w:szCs w:val="16"/>
      </w:rPr>
      <w:t xml:space="preserve"> </w:t>
    </w:r>
    <w:r w:rsidR="007B41D9" w:rsidRPr="007A543E">
      <w:rPr>
        <w:rFonts w:ascii="Helvetica" w:hAnsi="Helvetica"/>
        <w:b/>
        <w:bCs/>
        <w:sz w:val="16"/>
        <w:szCs w:val="16"/>
      </w:rPr>
      <w:tab/>
      <w:t xml:space="preserve">                                     </w:t>
    </w:r>
    <w:r w:rsidR="00480F21">
      <w:rPr>
        <w:rFonts w:ascii="Helvetica" w:hAnsi="Helvetica"/>
        <w:b/>
        <w:bCs/>
        <w:sz w:val="16"/>
        <w:szCs w:val="16"/>
      </w:rPr>
      <w:t xml:space="preserve"> </w:t>
    </w:r>
    <w:r w:rsidR="007B41D9" w:rsidRPr="007A543E">
      <w:rPr>
        <w:rFonts w:ascii="Helvetica" w:hAnsi="Helvetica"/>
        <w:b/>
        <w:bCs/>
        <w:sz w:val="16"/>
        <w:szCs w:val="16"/>
      </w:rPr>
      <w:t xml:space="preserve">Vol. </w:t>
    </w:r>
    <w:r w:rsidR="009A18B8">
      <w:rPr>
        <w:rFonts w:ascii="Helvetica" w:hAnsi="Helvetica"/>
        <w:b/>
        <w:bCs/>
        <w:sz w:val="16"/>
        <w:szCs w:val="16"/>
      </w:rPr>
      <w:t>6</w:t>
    </w:r>
    <w:r w:rsidR="007B41D9" w:rsidRPr="007A543E">
      <w:rPr>
        <w:rFonts w:ascii="Helvetica" w:hAnsi="Helvetica"/>
        <w:b/>
        <w:bCs/>
        <w:sz w:val="16"/>
        <w:szCs w:val="16"/>
      </w:rPr>
      <w:t xml:space="preserve"> No.</w:t>
    </w:r>
    <w:r w:rsidR="009A18B8">
      <w:rPr>
        <w:rFonts w:ascii="Helvetica" w:hAnsi="Helvetica"/>
        <w:b/>
        <w:bCs/>
        <w:sz w:val="16"/>
        <w:szCs w:val="16"/>
      </w:rPr>
      <w:t>4</w:t>
    </w:r>
    <w:r w:rsidR="007B41D9" w:rsidRPr="007A543E">
      <w:rPr>
        <w:rFonts w:ascii="Helvetica" w:hAnsi="Helvetica"/>
        <w:b/>
        <w:bCs/>
        <w:sz w:val="16"/>
        <w:szCs w:val="16"/>
      </w:rPr>
      <w:t>, pp</w:t>
    </w:r>
    <w:r w:rsidR="00C3354C">
      <w:rPr>
        <w:rFonts w:ascii="Helvetica" w:hAnsi="Helvetica"/>
        <w:b/>
        <w:bCs/>
        <w:sz w:val="16"/>
        <w:szCs w:val="16"/>
      </w:rPr>
      <w:t>.</w:t>
    </w:r>
    <w:r w:rsidR="007B41D9" w:rsidRPr="007A543E">
      <w:rPr>
        <w:rFonts w:ascii="Helvetica" w:hAnsi="Helvetica"/>
        <w:b/>
        <w:bCs/>
        <w:sz w:val="16"/>
        <w:szCs w:val="16"/>
      </w:rPr>
      <w:t xml:space="preserve"> </w:t>
    </w:r>
    <w:r w:rsidR="00804DBA">
      <w:rPr>
        <w:rFonts w:ascii="Helvetica" w:hAnsi="Helvetica"/>
        <w:b/>
        <w:bCs/>
        <w:sz w:val="16"/>
        <w:szCs w:val="16"/>
      </w:rPr>
      <w:t>332-</w:t>
    </w:r>
    <w:r w:rsidR="00E871D1">
      <w:rPr>
        <w:rFonts w:ascii="Helvetica" w:hAnsi="Helvetica"/>
        <w:b/>
        <w:bCs/>
        <w:sz w:val="16"/>
        <w:szCs w:val="16"/>
      </w:rPr>
      <w:t>340</w:t>
    </w:r>
    <w:r w:rsidR="007328B7">
      <w:rPr>
        <w:rFonts w:ascii="Helvetica" w:hAnsi="Helvetica"/>
        <w:b/>
        <w:bCs/>
        <w:sz w:val="16"/>
        <w:szCs w:val="16"/>
      </w:rPr>
      <w:t xml:space="preserve">, </w:t>
    </w:r>
    <w:r w:rsidR="009A18B8">
      <w:rPr>
        <w:rFonts w:ascii="Helvetica" w:hAnsi="Helvetica"/>
        <w:b/>
        <w:bCs/>
        <w:sz w:val="16"/>
        <w:szCs w:val="16"/>
      </w:rPr>
      <w:t>August</w:t>
    </w:r>
    <w:r w:rsidR="007328B7" w:rsidRPr="007A543E">
      <w:rPr>
        <w:rFonts w:ascii="Helvetica" w:hAnsi="Helvetica"/>
        <w:b/>
        <w:bCs/>
        <w:sz w:val="16"/>
        <w:szCs w:val="16"/>
      </w:rPr>
      <w:t xml:space="preserve"> 202</w:t>
    </w:r>
    <w:r w:rsidR="00AD1E54">
      <w:rPr>
        <w:rFonts w:ascii="Helvetica" w:hAnsi="Helvetica"/>
        <w:b/>
        <w:bCs/>
        <w:sz w:val="16"/>
        <w:szCs w:val="16"/>
      </w:rPr>
      <w:t>6</w:t>
    </w:r>
    <w:r w:rsidR="00842CBB" w:rsidRPr="007A543E">
      <w:rPr>
        <w:rFonts w:ascii="Helvetica" w:hAnsi="Helvetica"/>
        <w:b/>
        <w:bCs/>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26C4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21A29C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7ADC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0A3A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2C47C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9E6FFB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9A5E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E033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AE9E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1833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1" w15:restartNumberingAfterBreak="0">
    <w:nsid w:val="02AE7BB1"/>
    <w:multiLevelType w:val="hybridMultilevel"/>
    <w:tmpl w:val="F07C67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4655AD"/>
    <w:multiLevelType w:val="hybridMultilevel"/>
    <w:tmpl w:val="25F0EE86"/>
    <w:lvl w:ilvl="0" w:tplc="BD9EC7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086A79B6"/>
    <w:multiLevelType w:val="hybridMultilevel"/>
    <w:tmpl w:val="9F10C776"/>
    <w:lvl w:ilvl="0" w:tplc="4D3ED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6A0569"/>
    <w:multiLevelType w:val="hybridMultilevel"/>
    <w:tmpl w:val="98988DCC"/>
    <w:lvl w:ilvl="0" w:tplc="4D3ED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F57753"/>
    <w:multiLevelType w:val="hybridMultilevel"/>
    <w:tmpl w:val="879CDF72"/>
    <w:lvl w:ilvl="0" w:tplc="4D3ED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234257"/>
    <w:multiLevelType w:val="hybridMultilevel"/>
    <w:tmpl w:val="9662D5DE"/>
    <w:lvl w:ilvl="0" w:tplc="2A5C8E3A">
      <w:start w:val="1"/>
      <w:numFmt w:val="decimal"/>
      <w:lvlText w:val="[%1]"/>
      <w:lvlJc w:val="left"/>
      <w:pPr>
        <w:ind w:left="720" w:hanging="360"/>
      </w:pPr>
      <w:rPr>
        <w:rFonts w:hint="default"/>
        <w:sz w:val="16"/>
        <w:szCs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8" w15:restartNumberingAfterBreak="0">
    <w:nsid w:val="3A877D64"/>
    <w:multiLevelType w:val="singleLevel"/>
    <w:tmpl w:val="37E4B88C"/>
    <w:lvl w:ilvl="0">
      <w:start w:val="1"/>
      <w:numFmt w:val="decimal"/>
      <w:lvlText w:val="[%1]"/>
      <w:lvlJc w:val="left"/>
      <w:pPr>
        <w:tabs>
          <w:tab w:val="num" w:pos="1170"/>
        </w:tabs>
        <w:ind w:left="1170" w:hanging="360"/>
      </w:pPr>
      <w:rPr>
        <w:i w:val="0"/>
      </w:rPr>
    </w:lvl>
  </w:abstractNum>
  <w:abstractNum w:abstractNumId="19" w15:restartNumberingAfterBreak="0">
    <w:nsid w:val="3C7F13AC"/>
    <w:multiLevelType w:val="hybridMultilevel"/>
    <w:tmpl w:val="09C2D1AC"/>
    <w:lvl w:ilvl="0" w:tplc="4108226E">
      <w:start w:val="1"/>
      <w:numFmt w:val="upperLetter"/>
      <w:lvlText w:val="%1."/>
      <w:lvlJc w:val="left"/>
      <w:pPr>
        <w:ind w:left="720" w:hanging="360"/>
      </w:pPr>
      <w:rPr>
        <w:rFonts w:ascii="Helvetica" w:hAnsi="Helvetica" w:cs="Helvetica" w:hint="default"/>
        <w:b/>
        <w:i/>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FC2C60"/>
    <w:multiLevelType w:val="hybridMultilevel"/>
    <w:tmpl w:val="0F08EF9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2" w15:restartNumberingAfterBreak="0">
    <w:nsid w:val="68D625C9"/>
    <w:multiLevelType w:val="hybridMultilevel"/>
    <w:tmpl w:val="F05A4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231842"/>
    <w:multiLevelType w:val="hybridMultilevel"/>
    <w:tmpl w:val="FE8022A2"/>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1"/>
    <w:lvlOverride w:ilvl="0">
      <w:lvl w:ilvl="0">
        <w:start w:val="1"/>
        <w:numFmt w:val="decimal"/>
        <w:lvlText w:val="%1."/>
        <w:legacy w:legacy="1" w:legacySpace="0" w:legacyIndent="360"/>
        <w:lvlJc w:val="left"/>
        <w:pPr>
          <w:ind w:left="360" w:hanging="360"/>
        </w:pPr>
      </w:lvl>
    </w:lvlOverride>
  </w:num>
  <w:num w:numId="13">
    <w:abstractNumId w:val="17"/>
  </w:num>
  <w:num w:numId="14">
    <w:abstractNumId w:val="18"/>
  </w:num>
  <w:num w:numId="15">
    <w:abstractNumId w:val="18"/>
  </w:num>
  <w:num w:numId="16">
    <w:abstractNumId w:val="18"/>
  </w:num>
  <w:num w:numId="17">
    <w:abstractNumId w:val="23"/>
  </w:num>
  <w:num w:numId="18">
    <w:abstractNumId w:val="20"/>
  </w:num>
  <w:num w:numId="19">
    <w:abstractNumId w:val="12"/>
  </w:num>
  <w:num w:numId="20">
    <w:abstractNumId w:val="19"/>
  </w:num>
  <w:num w:numId="21">
    <w:abstractNumId w:val="22"/>
  </w:num>
  <w:num w:numId="22">
    <w:abstractNumId w:val="13"/>
  </w:num>
  <w:num w:numId="23">
    <w:abstractNumId w:val="14"/>
  </w:num>
  <w:num w:numId="24">
    <w:abstractNumId w:val="11"/>
  </w:num>
  <w:num w:numId="25">
    <w:abstractNumId w:val="1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NjU0szQwNzOyMDdQ0lEKTi0uzszPAykwrAUAj430vCwAAAA="/>
  </w:docVars>
  <w:rsids>
    <w:rsidRoot w:val="00EA5D2D"/>
    <w:rsid w:val="0000046F"/>
    <w:rsid w:val="000005DE"/>
    <w:rsid w:val="00005731"/>
    <w:rsid w:val="00014A7C"/>
    <w:rsid w:val="000158B9"/>
    <w:rsid w:val="00015942"/>
    <w:rsid w:val="00015E73"/>
    <w:rsid w:val="00015E9A"/>
    <w:rsid w:val="0001799E"/>
    <w:rsid w:val="00017C56"/>
    <w:rsid w:val="00021C67"/>
    <w:rsid w:val="00023D75"/>
    <w:rsid w:val="00024A01"/>
    <w:rsid w:val="00027AA1"/>
    <w:rsid w:val="00031543"/>
    <w:rsid w:val="0003253A"/>
    <w:rsid w:val="00033D56"/>
    <w:rsid w:val="00034A7F"/>
    <w:rsid w:val="00035315"/>
    <w:rsid w:val="0004178C"/>
    <w:rsid w:val="00041819"/>
    <w:rsid w:val="00043A88"/>
    <w:rsid w:val="0004462F"/>
    <w:rsid w:val="0005089D"/>
    <w:rsid w:val="000518DD"/>
    <w:rsid w:val="00052666"/>
    <w:rsid w:val="00052968"/>
    <w:rsid w:val="000532DA"/>
    <w:rsid w:val="00057E9A"/>
    <w:rsid w:val="00060D60"/>
    <w:rsid w:val="00061511"/>
    <w:rsid w:val="00061B24"/>
    <w:rsid w:val="00061C63"/>
    <w:rsid w:val="000652F8"/>
    <w:rsid w:val="00065CD5"/>
    <w:rsid w:val="00065F3C"/>
    <w:rsid w:val="00070BCE"/>
    <w:rsid w:val="000714C3"/>
    <w:rsid w:val="00071595"/>
    <w:rsid w:val="00083EC4"/>
    <w:rsid w:val="00084BD2"/>
    <w:rsid w:val="00090E84"/>
    <w:rsid w:val="00090EF6"/>
    <w:rsid w:val="00091F92"/>
    <w:rsid w:val="00092C74"/>
    <w:rsid w:val="00094BAA"/>
    <w:rsid w:val="00095518"/>
    <w:rsid w:val="000A1FA2"/>
    <w:rsid w:val="000A3B16"/>
    <w:rsid w:val="000A40E6"/>
    <w:rsid w:val="000B2C18"/>
    <w:rsid w:val="000B330B"/>
    <w:rsid w:val="000B7135"/>
    <w:rsid w:val="000B7171"/>
    <w:rsid w:val="000C01F4"/>
    <w:rsid w:val="000C0E3B"/>
    <w:rsid w:val="000C159A"/>
    <w:rsid w:val="000C221B"/>
    <w:rsid w:val="000C4F0D"/>
    <w:rsid w:val="000D15D6"/>
    <w:rsid w:val="000D30D7"/>
    <w:rsid w:val="000D3A5A"/>
    <w:rsid w:val="000D4A20"/>
    <w:rsid w:val="000D4E66"/>
    <w:rsid w:val="000E0570"/>
    <w:rsid w:val="000E0E85"/>
    <w:rsid w:val="000E4447"/>
    <w:rsid w:val="000F138B"/>
    <w:rsid w:val="000F25D7"/>
    <w:rsid w:val="000F5231"/>
    <w:rsid w:val="0010090B"/>
    <w:rsid w:val="00104663"/>
    <w:rsid w:val="00104CB0"/>
    <w:rsid w:val="00105925"/>
    <w:rsid w:val="00107070"/>
    <w:rsid w:val="001072E6"/>
    <w:rsid w:val="00110A50"/>
    <w:rsid w:val="001120C4"/>
    <w:rsid w:val="0011425D"/>
    <w:rsid w:val="001146BF"/>
    <w:rsid w:val="0011479C"/>
    <w:rsid w:val="00114899"/>
    <w:rsid w:val="00114A56"/>
    <w:rsid w:val="00117D9A"/>
    <w:rsid w:val="00121E38"/>
    <w:rsid w:val="001235B1"/>
    <w:rsid w:val="00123ECA"/>
    <w:rsid w:val="001265F6"/>
    <w:rsid w:val="00133CC8"/>
    <w:rsid w:val="00134A06"/>
    <w:rsid w:val="0014000F"/>
    <w:rsid w:val="00141D98"/>
    <w:rsid w:val="00146F1B"/>
    <w:rsid w:val="0016308D"/>
    <w:rsid w:val="00164873"/>
    <w:rsid w:val="001661D9"/>
    <w:rsid w:val="001661DB"/>
    <w:rsid w:val="00166BEA"/>
    <w:rsid w:val="001676A7"/>
    <w:rsid w:val="00170818"/>
    <w:rsid w:val="0017288F"/>
    <w:rsid w:val="00172E90"/>
    <w:rsid w:val="00174020"/>
    <w:rsid w:val="00176753"/>
    <w:rsid w:val="001777E5"/>
    <w:rsid w:val="00182839"/>
    <w:rsid w:val="00184CBF"/>
    <w:rsid w:val="0019262C"/>
    <w:rsid w:val="001955E9"/>
    <w:rsid w:val="001969F4"/>
    <w:rsid w:val="00196E00"/>
    <w:rsid w:val="001A0B83"/>
    <w:rsid w:val="001A7827"/>
    <w:rsid w:val="001B0229"/>
    <w:rsid w:val="001B1B9C"/>
    <w:rsid w:val="001B2F14"/>
    <w:rsid w:val="001B4688"/>
    <w:rsid w:val="001B4AFA"/>
    <w:rsid w:val="001C2E5E"/>
    <w:rsid w:val="001C597C"/>
    <w:rsid w:val="001D0247"/>
    <w:rsid w:val="001D3924"/>
    <w:rsid w:val="001D3AED"/>
    <w:rsid w:val="001D4C0D"/>
    <w:rsid w:val="001D5163"/>
    <w:rsid w:val="001D5407"/>
    <w:rsid w:val="001D6F48"/>
    <w:rsid w:val="001E3E87"/>
    <w:rsid w:val="001E4698"/>
    <w:rsid w:val="001E69B5"/>
    <w:rsid w:val="001E6A66"/>
    <w:rsid w:val="001E6CFA"/>
    <w:rsid w:val="001F0601"/>
    <w:rsid w:val="001F4FA0"/>
    <w:rsid w:val="001F547C"/>
    <w:rsid w:val="001F73C8"/>
    <w:rsid w:val="00201A76"/>
    <w:rsid w:val="002035B7"/>
    <w:rsid w:val="00205C43"/>
    <w:rsid w:val="00207411"/>
    <w:rsid w:val="0020797A"/>
    <w:rsid w:val="00210E41"/>
    <w:rsid w:val="00211824"/>
    <w:rsid w:val="00215F8D"/>
    <w:rsid w:val="002170E6"/>
    <w:rsid w:val="00220965"/>
    <w:rsid w:val="00223B9B"/>
    <w:rsid w:val="00225429"/>
    <w:rsid w:val="00227DAA"/>
    <w:rsid w:val="002301D9"/>
    <w:rsid w:val="00231E14"/>
    <w:rsid w:val="00235132"/>
    <w:rsid w:val="00235A8B"/>
    <w:rsid w:val="00237ED4"/>
    <w:rsid w:val="00241628"/>
    <w:rsid w:val="00242C14"/>
    <w:rsid w:val="002467D5"/>
    <w:rsid w:val="00252416"/>
    <w:rsid w:val="0025274A"/>
    <w:rsid w:val="00253CFC"/>
    <w:rsid w:val="002560D8"/>
    <w:rsid w:val="00263886"/>
    <w:rsid w:val="00264C1F"/>
    <w:rsid w:val="00273E38"/>
    <w:rsid w:val="00275282"/>
    <w:rsid w:val="002766FD"/>
    <w:rsid w:val="0028303E"/>
    <w:rsid w:val="00283E57"/>
    <w:rsid w:val="00285B40"/>
    <w:rsid w:val="00285DD4"/>
    <w:rsid w:val="00291502"/>
    <w:rsid w:val="00295093"/>
    <w:rsid w:val="002967D4"/>
    <w:rsid w:val="002A000F"/>
    <w:rsid w:val="002A048A"/>
    <w:rsid w:val="002A04CA"/>
    <w:rsid w:val="002A14BA"/>
    <w:rsid w:val="002A2305"/>
    <w:rsid w:val="002A3234"/>
    <w:rsid w:val="002A486E"/>
    <w:rsid w:val="002B17AE"/>
    <w:rsid w:val="002B379B"/>
    <w:rsid w:val="002B5DFD"/>
    <w:rsid w:val="002B62BC"/>
    <w:rsid w:val="002B7945"/>
    <w:rsid w:val="002B7F19"/>
    <w:rsid w:val="002C2CCF"/>
    <w:rsid w:val="002C419A"/>
    <w:rsid w:val="002C52CF"/>
    <w:rsid w:val="002C57B4"/>
    <w:rsid w:val="002C707C"/>
    <w:rsid w:val="002D11FD"/>
    <w:rsid w:val="002D26B0"/>
    <w:rsid w:val="002D3E91"/>
    <w:rsid w:val="002D4A44"/>
    <w:rsid w:val="002D5692"/>
    <w:rsid w:val="002D7ECC"/>
    <w:rsid w:val="002E02B1"/>
    <w:rsid w:val="002E1B04"/>
    <w:rsid w:val="002E396B"/>
    <w:rsid w:val="002E3D2C"/>
    <w:rsid w:val="002F1879"/>
    <w:rsid w:val="002F1D45"/>
    <w:rsid w:val="002F3420"/>
    <w:rsid w:val="002F510E"/>
    <w:rsid w:val="002F63A1"/>
    <w:rsid w:val="00301586"/>
    <w:rsid w:val="00301E30"/>
    <w:rsid w:val="00302606"/>
    <w:rsid w:val="00304392"/>
    <w:rsid w:val="00307D29"/>
    <w:rsid w:val="003123D3"/>
    <w:rsid w:val="00312DB2"/>
    <w:rsid w:val="00313105"/>
    <w:rsid w:val="003141B6"/>
    <w:rsid w:val="0031454E"/>
    <w:rsid w:val="00316A94"/>
    <w:rsid w:val="00321775"/>
    <w:rsid w:val="00321EB5"/>
    <w:rsid w:val="00322DAA"/>
    <w:rsid w:val="00323E56"/>
    <w:rsid w:val="00324D20"/>
    <w:rsid w:val="00327067"/>
    <w:rsid w:val="00327078"/>
    <w:rsid w:val="00330A48"/>
    <w:rsid w:val="0034094A"/>
    <w:rsid w:val="0034128C"/>
    <w:rsid w:val="003415A6"/>
    <w:rsid w:val="00344CE5"/>
    <w:rsid w:val="00350337"/>
    <w:rsid w:val="003504E9"/>
    <w:rsid w:val="00351334"/>
    <w:rsid w:val="003519F1"/>
    <w:rsid w:val="00351EDC"/>
    <w:rsid w:val="003520A4"/>
    <w:rsid w:val="00353818"/>
    <w:rsid w:val="00355460"/>
    <w:rsid w:val="0035702D"/>
    <w:rsid w:val="00360535"/>
    <w:rsid w:val="003628EB"/>
    <w:rsid w:val="00363602"/>
    <w:rsid w:val="003639EB"/>
    <w:rsid w:val="00364197"/>
    <w:rsid w:val="00365494"/>
    <w:rsid w:val="00370A39"/>
    <w:rsid w:val="00373C08"/>
    <w:rsid w:val="003756EB"/>
    <w:rsid w:val="00375F05"/>
    <w:rsid w:val="003763CB"/>
    <w:rsid w:val="00380D62"/>
    <w:rsid w:val="00381001"/>
    <w:rsid w:val="00381163"/>
    <w:rsid w:val="0038145D"/>
    <w:rsid w:val="00382E5B"/>
    <w:rsid w:val="00383853"/>
    <w:rsid w:val="00384980"/>
    <w:rsid w:val="003874CB"/>
    <w:rsid w:val="0039151A"/>
    <w:rsid w:val="00391E44"/>
    <w:rsid w:val="00393CE8"/>
    <w:rsid w:val="003940D4"/>
    <w:rsid w:val="00396827"/>
    <w:rsid w:val="003A0AEE"/>
    <w:rsid w:val="003A4060"/>
    <w:rsid w:val="003A7420"/>
    <w:rsid w:val="003A75E8"/>
    <w:rsid w:val="003A7F4B"/>
    <w:rsid w:val="003B2723"/>
    <w:rsid w:val="003B3FFE"/>
    <w:rsid w:val="003C1744"/>
    <w:rsid w:val="003C1A21"/>
    <w:rsid w:val="003C2DBB"/>
    <w:rsid w:val="003C615D"/>
    <w:rsid w:val="003D112E"/>
    <w:rsid w:val="003D12A0"/>
    <w:rsid w:val="003D1A98"/>
    <w:rsid w:val="003D3FE2"/>
    <w:rsid w:val="003D46EA"/>
    <w:rsid w:val="003D4E93"/>
    <w:rsid w:val="003D640F"/>
    <w:rsid w:val="003D646E"/>
    <w:rsid w:val="003D7316"/>
    <w:rsid w:val="003E17F3"/>
    <w:rsid w:val="003E4C47"/>
    <w:rsid w:val="003F3BEC"/>
    <w:rsid w:val="003F7D7E"/>
    <w:rsid w:val="00402953"/>
    <w:rsid w:val="0040461B"/>
    <w:rsid w:val="00410A00"/>
    <w:rsid w:val="0041108E"/>
    <w:rsid w:val="004127AE"/>
    <w:rsid w:val="004134AD"/>
    <w:rsid w:val="0041399D"/>
    <w:rsid w:val="004148D3"/>
    <w:rsid w:val="00417315"/>
    <w:rsid w:val="00420CA6"/>
    <w:rsid w:val="0042123C"/>
    <w:rsid w:val="00422716"/>
    <w:rsid w:val="00441628"/>
    <w:rsid w:val="004423FC"/>
    <w:rsid w:val="0044242A"/>
    <w:rsid w:val="00442439"/>
    <w:rsid w:val="00444E10"/>
    <w:rsid w:val="0044568F"/>
    <w:rsid w:val="004462AC"/>
    <w:rsid w:val="0044635D"/>
    <w:rsid w:val="00446720"/>
    <w:rsid w:val="004563DA"/>
    <w:rsid w:val="004570C8"/>
    <w:rsid w:val="00457310"/>
    <w:rsid w:val="0045757E"/>
    <w:rsid w:val="00460D49"/>
    <w:rsid w:val="00462AD1"/>
    <w:rsid w:val="00462E51"/>
    <w:rsid w:val="004642B5"/>
    <w:rsid w:val="00465AB7"/>
    <w:rsid w:val="00465CAE"/>
    <w:rsid w:val="004669EF"/>
    <w:rsid w:val="004702C9"/>
    <w:rsid w:val="0047038F"/>
    <w:rsid w:val="00474374"/>
    <w:rsid w:val="004772EC"/>
    <w:rsid w:val="00477BF4"/>
    <w:rsid w:val="00480F21"/>
    <w:rsid w:val="00482836"/>
    <w:rsid w:val="00483326"/>
    <w:rsid w:val="00485DEA"/>
    <w:rsid w:val="00486D54"/>
    <w:rsid w:val="00486E60"/>
    <w:rsid w:val="00491213"/>
    <w:rsid w:val="004913ED"/>
    <w:rsid w:val="004922D4"/>
    <w:rsid w:val="00493231"/>
    <w:rsid w:val="00493B58"/>
    <w:rsid w:val="0049433A"/>
    <w:rsid w:val="004949B8"/>
    <w:rsid w:val="004A0234"/>
    <w:rsid w:val="004A03FE"/>
    <w:rsid w:val="004A11FE"/>
    <w:rsid w:val="004A49E9"/>
    <w:rsid w:val="004A6349"/>
    <w:rsid w:val="004A7ADD"/>
    <w:rsid w:val="004A7FA1"/>
    <w:rsid w:val="004B09D7"/>
    <w:rsid w:val="004B22C6"/>
    <w:rsid w:val="004B30CA"/>
    <w:rsid w:val="004B34A1"/>
    <w:rsid w:val="004B509B"/>
    <w:rsid w:val="004B6ABD"/>
    <w:rsid w:val="004C1ADC"/>
    <w:rsid w:val="004C23B8"/>
    <w:rsid w:val="004C41FA"/>
    <w:rsid w:val="004C53D8"/>
    <w:rsid w:val="004C6BFB"/>
    <w:rsid w:val="004C7FD5"/>
    <w:rsid w:val="004D0892"/>
    <w:rsid w:val="004D0B9B"/>
    <w:rsid w:val="004D5799"/>
    <w:rsid w:val="004D67B3"/>
    <w:rsid w:val="004E028F"/>
    <w:rsid w:val="004E2753"/>
    <w:rsid w:val="004E4B7A"/>
    <w:rsid w:val="004E528C"/>
    <w:rsid w:val="004E56D3"/>
    <w:rsid w:val="004E76F2"/>
    <w:rsid w:val="004F105E"/>
    <w:rsid w:val="004F2C2F"/>
    <w:rsid w:val="004F3B08"/>
    <w:rsid w:val="004F7211"/>
    <w:rsid w:val="004F731A"/>
    <w:rsid w:val="00500D8B"/>
    <w:rsid w:val="00504A78"/>
    <w:rsid w:val="00504E5B"/>
    <w:rsid w:val="00505244"/>
    <w:rsid w:val="00506758"/>
    <w:rsid w:val="00510D59"/>
    <w:rsid w:val="00511752"/>
    <w:rsid w:val="00511764"/>
    <w:rsid w:val="005151B5"/>
    <w:rsid w:val="00517856"/>
    <w:rsid w:val="005206B2"/>
    <w:rsid w:val="00520A5A"/>
    <w:rsid w:val="00523407"/>
    <w:rsid w:val="00523A05"/>
    <w:rsid w:val="00525891"/>
    <w:rsid w:val="00527F31"/>
    <w:rsid w:val="0053363E"/>
    <w:rsid w:val="005336C5"/>
    <w:rsid w:val="00540BCE"/>
    <w:rsid w:val="00541F28"/>
    <w:rsid w:val="0054241F"/>
    <w:rsid w:val="00544FDD"/>
    <w:rsid w:val="00545482"/>
    <w:rsid w:val="0054746D"/>
    <w:rsid w:val="005506B5"/>
    <w:rsid w:val="005535AD"/>
    <w:rsid w:val="00555F01"/>
    <w:rsid w:val="00556CD0"/>
    <w:rsid w:val="0055767F"/>
    <w:rsid w:val="00560926"/>
    <w:rsid w:val="00564B68"/>
    <w:rsid w:val="00564E0C"/>
    <w:rsid w:val="00566CE5"/>
    <w:rsid w:val="005705B0"/>
    <w:rsid w:val="005722AA"/>
    <w:rsid w:val="005762F3"/>
    <w:rsid w:val="00577FB4"/>
    <w:rsid w:val="00580458"/>
    <w:rsid w:val="00580A34"/>
    <w:rsid w:val="00581E03"/>
    <w:rsid w:val="00583985"/>
    <w:rsid w:val="00584246"/>
    <w:rsid w:val="005842B4"/>
    <w:rsid w:val="00587CF1"/>
    <w:rsid w:val="0059062E"/>
    <w:rsid w:val="00593176"/>
    <w:rsid w:val="00594006"/>
    <w:rsid w:val="00594D78"/>
    <w:rsid w:val="00594F41"/>
    <w:rsid w:val="00596126"/>
    <w:rsid w:val="00596E31"/>
    <w:rsid w:val="005A11DA"/>
    <w:rsid w:val="005A4A74"/>
    <w:rsid w:val="005A59C2"/>
    <w:rsid w:val="005A5B4F"/>
    <w:rsid w:val="005A6FCB"/>
    <w:rsid w:val="005A7F6C"/>
    <w:rsid w:val="005B16F4"/>
    <w:rsid w:val="005B186D"/>
    <w:rsid w:val="005B1F2D"/>
    <w:rsid w:val="005B2A6F"/>
    <w:rsid w:val="005B3311"/>
    <w:rsid w:val="005B62EC"/>
    <w:rsid w:val="005B7B5F"/>
    <w:rsid w:val="005C047E"/>
    <w:rsid w:val="005C0B5F"/>
    <w:rsid w:val="005C11FA"/>
    <w:rsid w:val="005C261D"/>
    <w:rsid w:val="005C28F1"/>
    <w:rsid w:val="005C3781"/>
    <w:rsid w:val="005C3955"/>
    <w:rsid w:val="005C6411"/>
    <w:rsid w:val="005D0AC2"/>
    <w:rsid w:val="005D0EDF"/>
    <w:rsid w:val="005D3ACC"/>
    <w:rsid w:val="005D6C52"/>
    <w:rsid w:val="005D6E41"/>
    <w:rsid w:val="005E0BAE"/>
    <w:rsid w:val="005E0E65"/>
    <w:rsid w:val="005E1970"/>
    <w:rsid w:val="005E1C65"/>
    <w:rsid w:val="005E36FF"/>
    <w:rsid w:val="005E3979"/>
    <w:rsid w:val="005E5941"/>
    <w:rsid w:val="005F36BF"/>
    <w:rsid w:val="005F7D12"/>
    <w:rsid w:val="00604D84"/>
    <w:rsid w:val="006068CE"/>
    <w:rsid w:val="00607722"/>
    <w:rsid w:val="00611AE5"/>
    <w:rsid w:val="0061292C"/>
    <w:rsid w:val="00614CF8"/>
    <w:rsid w:val="0062116B"/>
    <w:rsid w:val="00622CC0"/>
    <w:rsid w:val="0062439C"/>
    <w:rsid w:val="0062452C"/>
    <w:rsid w:val="0062501A"/>
    <w:rsid w:val="006259D1"/>
    <w:rsid w:val="0063180F"/>
    <w:rsid w:val="00631923"/>
    <w:rsid w:val="00632AAE"/>
    <w:rsid w:val="00632C12"/>
    <w:rsid w:val="006426D5"/>
    <w:rsid w:val="0064321C"/>
    <w:rsid w:val="00645E85"/>
    <w:rsid w:val="00645FEC"/>
    <w:rsid w:val="00647287"/>
    <w:rsid w:val="00647B74"/>
    <w:rsid w:val="00650847"/>
    <w:rsid w:val="00650A10"/>
    <w:rsid w:val="00650AC5"/>
    <w:rsid w:val="00652438"/>
    <w:rsid w:val="00653552"/>
    <w:rsid w:val="006547C5"/>
    <w:rsid w:val="00654B1D"/>
    <w:rsid w:val="00654C7D"/>
    <w:rsid w:val="0065507F"/>
    <w:rsid w:val="00656F4B"/>
    <w:rsid w:val="0065710F"/>
    <w:rsid w:val="00660B10"/>
    <w:rsid w:val="00663B0C"/>
    <w:rsid w:val="006655C9"/>
    <w:rsid w:val="00670377"/>
    <w:rsid w:val="00676141"/>
    <w:rsid w:val="006772E7"/>
    <w:rsid w:val="00680E60"/>
    <w:rsid w:val="006819DF"/>
    <w:rsid w:val="00687034"/>
    <w:rsid w:val="006873AA"/>
    <w:rsid w:val="006874AA"/>
    <w:rsid w:val="006920B0"/>
    <w:rsid w:val="00692183"/>
    <w:rsid w:val="006932A5"/>
    <w:rsid w:val="006934C7"/>
    <w:rsid w:val="00695354"/>
    <w:rsid w:val="006A0B53"/>
    <w:rsid w:val="006A190F"/>
    <w:rsid w:val="006A3523"/>
    <w:rsid w:val="006A7A51"/>
    <w:rsid w:val="006B0525"/>
    <w:rsid w:val="006B1CDB"/>
    <w:rsid w:val="006B24AE"/>
    <w:rsid w:val="006B6C9F"/>
    <w:rsid w:val="006C062D"/>
    <w:rsid w:val="006C2A2F"/>
    <w:rsid w:val="006C4B97"/>
    <w:rsid w:val="006C599B"/>
    <w:rsid w:val="006D02FC"/>
    <w:rsid w:val="006D08EB"/>
    <w:rsid w:val="006D096B"/>
    <w:rsid w:val="006D0E4D"/>
    <w:rsid w:val="006D2F5B"/>
    <w:rsid w:val="006D446E"/>
    <w:rsid w:val="006D4A1A"/>
    <w:rsid w:val="006D5DD4"/>
    <w:rsid w:val="006D5EEF"/>
    <w:rsid w:val="006D6A18"/>
    <w:rsid w:val="006D6BB5"/>
    <w:rsid w:val="006D7BFC"/>
    <w:rsid w:val="006E0BC4"/>
    <w:rsid w:val="006E1F06"/>
    <w:rsid w:val="006E3B40"/>
    <w:rsid w:val="006E4175"/>
    <w:rsid w:val="006F331F"/>
    <w:rsid w:val="006F6F42"/>
    <w:rsid w:val="0070502C"/>
    <w:rsid w:val="007074FD"/>
    <w:rsid w:val="0070798C"/>
    <w:rsid w:val="00715AA8"/>
    <w:rsid w:val="00720592"/>
    <w:rsid w:val="00721E50"/>
    <w:rsid w:val="00722FB0"/>
    <w:rsid w:val="00723860"/>
    <w:rsid w:val="0072525D"/>
    <w:rsid w:val="00725D2B"/>
    <w:rsid w:val="007268F5"/>
    <w:rsid w:val="00731792"/>
    <w:rsid w:val="00732067"/>
    <w:rsid w:val="007328B7"/>
    <w:rsid w:val="0073465B"/>
    <w:rsid w:val="00735F66"/>
    <w:rsid w:val="0074666A"/>
    <w:rsid w:val="00750CF1"/>
    <w:rsid w:val="00754771"/>
    <w:rsid w:val="00755042"/>
    <w:rsid w:val="007565B9"/>
    <w:rsid w:val="007573E5"/>
    <w:rsid w:val="00765478"/>
    <w:rsid w:val="00765950"/>
    <w:rsid w:val="00765EFC"/>
    <w:rsid w:val="00766C86"/>
    <w:rsid w:val="0076701C"/>
    <w:rsid w:val="00767D54"/>
    <w:rsid w:val="00777554"/>
    <w:rsid w:val="00777FC6"/>
    <w:rsid w:val="0078331C"/>
    <w:rsid w:val="00785008"/>
    <w:rsid w:val="00786FBC"/>
    <w:rsid w:val="007908A3"/>
    <w:rsid w:val="00791AA8"/>
    <w:rsid w:val="00791FC4"/>
    <w:rsid w:val="00794702"/>
    <w:rsid w:val="00795E68"/>
    <w:rsid w:val="00796645"/>
    <w:rsid w:val="00797D6C"/>
    <w:rsid w:val="007A0940"/>
    <w:rsid w:val="007A1AE0"/>
    <w:rsid w:val="007A2E8D"/>
    <w:rsid w:val="007A31E9"/>
    <w:rsid w:val="007A3BCE"/>
    <w:rsid w:val="007A543E"/>
    <w:rsid w:val="007B0961"/>
    <w:rsid w:val="007B41D9"/>
    <w:rsid w:val="007B42EE"/>
    <w:rsid w:val="007B5A1D"/>
    <w:rsid w:val="007B7D54"/>
    <w:rsid w:val="007C6629"/>
    <w:rsid w:val="007C6BED"/>
    <w:rsid w:val="007D32A3"/>
    <w:rsid w:val="007D55B1"/>
    <w:rsid w:val="007D57A8"/>
    <w:rsid w:val="007E0556"/>
    <w:rsid w:val="007E152A"/>
    <w:rsid w:val="007E2B1A"/>
    <w:rsid w:val="007E44F5"/>
    <w:rsid w:val="007F0C04"/>
    <w:rsid w:val="007F2F1F"/>
    <w:rsid w:val="007F4EC6"/>
    <w:rsid w:val="007F7484"/>
    <w:rsid w:val="007F78C9"/>
    <w:rsid w:val="007F7FD1"/>
    <w:rsid w:val="0080221D"/>
    <w:rsid w:val="00802FF6"/>
    <w:rsid w:val="00803F2B"/>
    <w:rsid w:val="00804DBA"/>
    <w:rsid w:val="008053A6"/>
    <w:rsid w:val="008058C4"/>
    <w:rsid w:val="00805B41"/>
    <w:rsid w:val="008105D3"/>
    <w:rsid w:val="00814C77"/>
    <w:rsid w:val="00814D2E"/>
    <w:rsid w:val="008158A3"/>
    <w:rsid w:val="008166F7"/>
    <w:rsid w:val="008208C7"/>
    <w:rsid w:val="00822250"/>
    <w:rsid w:val="00822562"/>
    <w:rsid w:val="00825012"/>
    <w:rsid w:val="008310FF"/>
    <w:rsid w:val="00833C2D"/>
    <w:rsid w:val="00841207"/>
    <w:rsid w:val="00841272"/>
    <w:rsid w:val="00842CBB"/>
    <w:rsid w:val="00842DC9"/>
    <w:rsid w:val="0084556B"/>
    <w:rsid w:val="0084716E"/>
    <w:rsid w:val="008501D9"/>
    <w:rsid w:val="00853F30"/>
    <w:rsid w:val="008540B3"/>
    <w:rsid w:val="0085574D"/>
    <w:rsid w:val="00855E21"/>
    <w:rsid w:val="008569F3"/>
    <w:rsid w:val="00856B37"/>
    <w:rsid w:val="00856CFF"/>
    <w:rsid w:val="0086016B"/>
    <w:rsid w:val="00860963"/>
    <w:rsid w:val="008612B0"/>
    <w:rsid w:val="00863C27"/>
    <w:rsid w:val="00864000"/>
    <w:rsid w:val="00865D5B"/>
    <w:rsid w:val="00875F54"/>
    <w:rsid w:val="008773E5"/>
    <w:rsid w:val="00881AEC"/>
    <w:rsid w:val="00884DE4"/>
    <w:rsid w:val="00886F37"/>
    <w:rsid w:val="00887BB0"/>
    <w:rsid w:val="0089022F"/>
    <w:rsid w:val="008959CF"/>
    <w:rsid w:val="008A05F2"/>
    <w:rsid w:val="008A240F"/>
    <w:rsid w:val="008A3173"/>
    <w:rsid w:val="008B116A"/>
    <w:rsid w:val="008B2BC3"/>
    <w:rsid w:val="008B46A7"/>
    <w:rsid w:val="008B5F7B"/>
    <w:rsid w:val="008B67BD"/>
    <w:rsid w:val="008B7348"/>
    <w:rsid w:val="008C075C"/>
    <w:rsid w:val="008C093B"/>
    <w:rsid w:val="008C5AA7"/>
    <w:rsid w:val="008C6D05"/>
    <w:rsid w:val="008D1510"/>
    <w:rsid w:val="008D384B"/>
    <w:rsid w:val="008D3922"/>
    <w:rsid w:val="008D3D58"/>
    <w:rsid w:val="008D44E3"/>
    <w:rsid w:val="008D4E58"/>
    <w:rsid w:val="008D7A2F"/>
    <w:rsid w:val="008E2ED6"/>
    <w:rsid w:val="008E4786"/>
    <w:rsid w:val="008E5D55"/>
    <w:rsid w:val="008F26AD"/>
    <w:rsid w:val="008F2FB3"/>
    <w:rsid w:val="008F46EE"/>
    <w:rsid w:val="008F78D5"/>
    <w:rsid w:val="009021D0"/>
    <w:rsid w:val="00902F55"/>
    <w:rsid w:val="009043C1"/>
    <w:rsid w:val="0090470C"/>
    <w:rsid w:val="00906198"/>
    <w:rsid w:val="00911CA6"/>
    <w:rsid w:val="0091745E"/>
    <w:rsid w:val="009233F5"/>
    <w:rsid w:val="0092576B"/>
    <w:rsid w:val="00926D5C"/>
    <w:rsid w:val="00934341"/>
    <w:rsid w:val="009360D1"/>
    <w:rsid w:val="009364DE"/>
    <w:rsid w:val="00943B1E"/>
    <w:rsid w:val="00947BF1"/>
    <w:rsid w:val="00950F2C"/>
    <w:rsid w:val="009512A7"/>
    <w:rsid w:val="009534B4"/>
    <w:rsid w:val="00953B04"/>
    <w:rsid w:val="009543EE"/>
    <w:rsid w:val="009702DE"/>
    <w:rsid w:val="00971B64"/>
    <w:rsid w:val="00973331"/>
    <w:rsid w:val="00976266"/>
    <w:rsid w:val="0097756E"/>
    <w:rsid w:val="00977BEF"/>
    <w:rsid w:val="0098218D"/>
    <w:rsid w:val="00983AF2"/>
    <w:rsid w:val="00987638"/>
    <w:rsid w:val="00990E54"/>
    <w:rsid w:val="0099125C"/>
    <w:rsid w:val="009946A5"/>
    <w:rsid w:val="009A18B8"/>
    <w:rsid w:val="009A239C"/>
    <w:rsid w:val="009A3976"/>
    <w:rsid w:val="009A3AAF"/>
    <w:rsid w:val="009A3EAE"/>
    <w:rsid w:val="009A435A"/>
    <w:rsid w:val="009A4956"/>
    <w:rsid w:val="009A6156"/>
    <w:rsid w:val="009A7747"/>
    <w:rsid w:val="009A7DCC"/>
    <w:rsid w:val="009B0652"/>
    <w:rsid w:val="009B21F1"/>
    <w:rsid w:val="009B23BA"/>
    <w:rsid w:val="009B271F"/>
    <w:rsid w:val="009B2AEC"/>
    <w:rsid w:val="009B2C68"/>
    <w:rsid w:val="009B5FB3"/>
    <w:rsid w:val="009B6ADC"/>
    <w:rsid w:val="009B6FCC"/>
    <w:rsid w:val="009B7EA2"/>
    <w:rsid w:val="009C0297"/>
    <w:rsid w:val="009C4DE4"/>
    <w:rsid w:val="009D0431"/>
    <w:rsid w:val="009D219C"/>
    <w:rsid w:val="009D2CDF"/>
    <w:rsid w:val="009D72AA"/>
    <w:rsid w:val="009E393C"/>
    <w:rsid w:val="009E58BB"/>
    <w:rsid w:val="009E6008"/>
    <w:rsid w:val="009E6385"/>
    <w:rsid w:val="009E6599"/>
    <w:rsid w:val="009F0268"/>
    <w:rsid w:val="009F4313"/>
    <w:rsid w:val="009F494B"/>
    <w:rsid w:val="00A009EA"/>
    <w:rsid w:val="00A01AE3"/>
    <w:rsid w:val="00A026C7"/>
    <w:rsid w:val="00A0285C"/>
    <w:rsid w:val="00A07761"/>
    <w:rsid w:val="00A07FE0"/>
    <w:rsid w:val="00A12D02"/>
    <w:rsid w:val="00A139C5"/>
    <w:rsid w:val="00A1442C"/>
    <w:rsid w:val="00A1520A"/>
    <w:rsid w:val="00A17980"/>
    <w:rsid w:val="00A2047A"/>
    <w:rsid w:val="00A21E33"/>
    <w:rsid w:val="00A21E81"/>
    <w:rsid w:val="00A22C30"/>
    <w:rsid w:val="00A25047"/>
    <w:rsid w:val="00A27463"/>
    <w:rsid w:val="00A30934"/>
    <w:rsid w:val="00A31870"/>
    <w:rsid w:val="00A33184"/>
    <w:rsid w:val="00A36342"/>
    <w:rsid w:val="00A374EF"/>
    <w:rsid w:val="00A37791"/>
    <w:rsid w:val="00A42896"/>
    <w:rsid w:val="00A43179"/>
    <w:rsid w:val="00A4771A"/>
    <w:rsid w:val="00A50D78"/>
    <w:rsid w:val="00A518B3"/>
    <w:rsid w:val="00A51F17"/>
    <w:rsid w:val="00A52005"/>
    <w:rsid w:val="00A53223"/>
    <w:rsid w:val="00A57BE7"/>
    <w:rsid w:val="00A6563F"/>
    <w:rsid w:val="00A67C3F"/>
    <w:rsid w:val="00A67F48"/>
    <w:rsid w:val="00A704D5"/>
    <w:rsid w:val="00A70752"/>
    <w:rsid w:val="00A72951"/>
    <w:rsid w:val="00A7360F"/>
    <w:rsid w:val="00A7382D"/>
    <w:rsid w:val="00A757DB"/>
    <w:rsid w:val="00A7774E"/>
    <w:rsid w:val="00A7790E"/>
    <w:rsid w:val="00A86C97"/>
    <w:rsid w:val="00A86DE0"/>
    <w:rsid w:val="00A86E28"/>
    <w:rsid w:val="00A9174A"/>
    <w:rsid w:val="00A92AC5"/>
    <w:rsid w:val="00A93E28"/>
    <w:rsid w:val="00AA2E2B"/>
    <w:rsid w:val="00AA5C4C"/>
    <w:rsid w:val="00AA701D"/>
    <w:rsid w:val="00AA747B"/>
    <w:rsid w:val="00AB4207"/>
    <w:rsid w:val="00AB49E9"/>
    <w:rsid w:val="00AB5593"/>
    <w:rsid w:val="00AC00DA"/>
    <w:rsid w:val="00AC7BBC"/>
    <w:rsid w:val="00AD08F1"/>
    <w:rsid w:val="00AD0FD6"/>
    <w:rsid w:val="00AD1E54"/>
    <w:rsid w:val="00AD7994"/>
    <w:rsid w:val="00AE31C7"/>
    <w:rsid w:val="00AE3911"/>
    <w:rsid w:val="00AE67B8"/>
    <w:rsid w:val="00AE709A"/>
    <w:rsid w:val="00AF259B"/>
    <w:rsid w:val="00AF7E75"/>
    <w:rsid w:val="00B00868"/>
    <w:rsid w:val="00B056C7"/>
    <w:rsid w:val="00B06847"/>
    <w:rsid w:val="00B07042"/>
    <w:rsid w:val="00B071FD"/>
    <w:rsid w:val="00B1475C"/>
    <w:rsid w:val="00B159DB"/>
    <w:rsid w:val="00B24F0E"/>
    <w:rsid w:val="00B24F77"/>
    <w:rsid w:val="00B369A6"/>
    <w:rsid w:val="00B40077"/>
    <w:rsid w:val="00B42160"/>
    <w:rsid w:val="00B42C0E"/>
    <w:rsid w:val="00B45A43"/>
    <w:rsid w:val="00B45D4C"/>
    <w:rsid w:val="00B45FEF"/>
    <w:rsid w:val="00B549C8"/>
    <w:rsid w:val="00B549D4"/>
    <w:rsid w:val="00B5501D"/>
    <w:rsid w:val="00B61668"/>
    <w:rsid w:val="00B70AB8"/>
    <w:rsid w:val="00B7110A"/>
    <w:rsid w:val="00B73845"/>
    <w:rsid w:val="00B76BA6"/>
    <w:rsid w:val="00B76BE5"/>
    <w:rsid w:val="00B773FD"/>
    <w:rsid w:val="00B83AD4"/>
    <w:rsid w:val="00B85469"/>
    <w:rsid w:val="00B902AE"/>
    <w:rsid w:val="00B9337F"/>
    <w:rsid w:val="00B94BF5"/>
    <w:rsid w:val="00B958C0"/>
    <w:rsid w:val="00B979BB"/>
    <w:rsid w:val="00B97F8D"/>
    <w:rsid w:val="00BA0D9F"/>
    <w:rsid w:val="00BA647B"/>
    <w:rsid w:val="00BA7B2F"/>
    <w:rsid w:val="00BB0C2A"/>
    <w:rsid w:val="00BB4689"/>
    <w:rsid w:val="00BB5D21"/>
    <w:rsid w:val="00BB6C89"/>
    <w:rsid w:val="00BC1036"/>
    <w:rsid w:val="00BC2D8F"/>
    <w:rsid w:val="00BC4302"/>
    <w:rsid w:val="00BD13D0"/>
    <w:rsid w:val="00BD2E2F"/>
    <w:rsid w:val="00BD3AA3"/>
    <w:rsid w:val="00BD6B49"/>
    <w:rsid w:val="00BE0B38"/>
    <w:rsid w:val="00BE4777"/>
    <w:rsid w:val="00BE582F"/>
    <w:rsid w:val="00BE69EE"/>
    <w:rsid w:val="00BF1A35"/>
    <w:rsid w:val="00BF38BB"/>
    <w:rsid w:val="00BF454A"/>
    <w:rsid w:val="00BF47AC"/>
    <w:rsid w:val="00BF4D15"/>
    <w:rsid w:val="00C007CB"/>
    <w:rsid w:val="00C017C5"/>
    <w:rsid w:val="00C02BA6"/>
    <w:rsid w:val="00C03393"/>
    <w:rsid w:val="00C061C7"/>
    <w:rsid w:val="00C07C7D"/>
    <w:rsid w:val="00C10B1F"/>
    <w:rsid w:val="00C1326B"/>
    <w:rsid w:val="00C1435D"/>
    <w:rsid w:val="00C162ED"/>
    <w:rsid w:val="00C202C1"/>
    <w:rsid w:val="00C203F0"/>
    <w:rsid w:val="00C25453"/>
    <w:rsid w:val="00C2639C"/>
    <w:rsid w:val="00C263CC"/>
    <w:rsid w:val="00C3354C"/>
    <w:rsid w:val="00C34A5B"/>
    <w:rsid w:val="00C36063"/>
    <w:rsid w:val="00C36E6D"/>
    <w:rsid w:val="00C3787E"/>
    <w:rsid w:val="00C42011"/>
    <w:rsid w:val="00C42BCF"/>
    <w:rsid w:val="00C42C9F"/>
    <w:rsid w:val="00C45E9C"/>
    <w:rsid w:val="00C47260"/>
    <w:rsid w:val="00C4774B"/>
    <w:rsid w:val="00C52B44"/>
    <w:rsid w:val="00C53D0E"/>
    <w:rsid w:val="00C557BA"/>
    <w:rsid w:val="00C55C70"/>
    <w:rsid w:val="00C56EF3"/>
    <w:rsid w:val="00C57075"/>
    <w:rsid w:val="00C57B14"/>
    <w:rsid w:val="00C620A8"/>
    <w:rsid w:val="00C65B54"/>
    <w:rsid w:val="00C675BA"/>
    <w:rsid w:val="00C74121"/>
    <w:rsid w:val="00C74475"/>
    <w:rsid w:val="00C74538"/>
    <w:rsid w:val="00C74BFC"/>
    <w:rsid w:val="00C74C7A"/>
    <w:rsid w:val="00C76096"/>
    <w:rsid w:val="00C81C00"/>
    <w:rsid w:val="00C8361D"/>
    <w:rsid w:val="00C84B5E"/>
    <w:rsid w:val="00C868DA"/>
    <w:rsid w:val="00C91B45"/>
    <w:rsid w:val="00C93054"/>
    <w:rsid w:val="00C95A94"/>
    <w:rsid w:val="00CA0618"/>
    <w:rsid w:val="00CA0961"/>
    <w:rsid w:val="00CA2547"/>
    <w:rsid w:val="00CA2EC3"/>
    <w:rsid w:val="00CA4724"/>
    <w:rsid w:val="00CA51EC"/>
    <w:rsid w:val="00CB00BE"/>
    <w:rsid w:val="00CB13E7"/>
    <w:rsid w:val="00CB191E"/>
    <w:rsid w:val="00CB1F92"/>
    <w:rsid w:val="00CB2604"/>
    <w:rsid w:val="00CB3F7E"/>
    <w:rsid w:val="00CB6787"/>
    <w:rsid w:val="00CB7E0F"/>
    <w:rsid w:val="00CC06D9"/>
    <w:rsid w:val="00CC2689"/>
    <w:rsid w:val="00CC32B5"/>
    <w:rsid w:val="00CC401E"/>
    <w:rsid w:val="00CC7245"/>
    <w:rsid w:val="00CD064B"/>
    <w:rsid w:val="00CD2415"/>
    <w:rsid w:val="00CD2980"/>
    <w:rsid w:val="00CD2DF0"/>
    <w:rsid w:val="00CD3789"/>
    <w:rsid w:val="00CD4F00"/>
    <w:rsid w:val="00CD6C55"/>
    <w:rsid w:val="00CE01F8"/>
    <w:rsid w:val="00CE1988"/>
    <w:rsid w:val="00CE3A39"/>
    <w:rsid w:val="00CE5F46"/>
    <w:rsid w:val="00CE65EF"/>
    <w:rsid w:val="00CE715D"/>
    <w:rsid w:val="00CF1C08"/>
    <w:rsid w:val="00CF61B0"/>
    <w:rsid w:val="00CF6965"/>
    <w:rsid w:val="00CF6EC5"/>
    <w:rsid w:val="00D01A21"/>
    <w:rsid w:val="00D02B6A"/>
    <w:rsid w:val="00D04273"/>
    <w:rsid w:val="00D06451"/>
    <w:rsid w:val="00D10464"/>
    <w:rsid w:val="00D10505"/>
    <w:rsid w:val="00D11438"/>
    <w:rsid w:val="00D11F00"/>
    <w:rsid w:val="00D11FD0"/>
    <w:rsid w:val="00D1286E"/>
    <w:rsid w:val="00D210E0"/>
    <w:rsid w:val="00D219F7"/>
    <w:rsid w:val="00D236DE"/>
    <w:rsid w:val="00D26E50"/>
    <w:rsid w:val="00D30B3E"/>
    <w:rsid w:val="00D31F19"/>
    <w:rsid w:val="00D321C7"/>
    <w:rsid w:val="00D350FA"/>
    <w:rsid w:val="00D35979"/>
    <w:rsid w:val="00D41CF4"/>
    <w:rsid w:val="00D41F46"/>
    <w:rsid w:val="00D424BD"/>
    <w:rsid w:val="00D4350D"/>
    <w:rsid w:val="00D44481"/>
    <w:rsid w:val="00D44556"/>
    <w:rsid w:val="00D45F11"/>
    <w:rsid w:val="00D45F7B"/>
    <w:rsid w:val="00D518FB"/>
    <w:rsid w:val="00D52A4B"/>
    <w:rsid w:val="00D54DB4"/>
    <w:rsid w:val="00D56750"/>
    <w:rsid w:val="00D57A4C"/>
    <w:rsid w:val="00D623F3"/>
    <w:rsid w:val="00D62A61"/>
    <w:rsid w:val="00D63481"/>
    <w:rsid w:val="00D639F4"/>
    <w:rsid w:val="00D64452"/>
    <w:rsid w:val="00D64D64"/>
    <w:rsid w:val="00D721CB"/>
    <w:rsid w:val="00D72322"/>
    <w:rsid w:val="00D729EE"/>
    <w:rsid w:val="00D739D3"/>
    <w:rsid w:val="00D73BF5"/>
    <w:rsid w:val="00D73E04"/>
    <w:rsid w:val="00D77E8F"/>
    <w:rsid w:val="00D8018B"/>
    <w:rsid w:val="00D80860"/>
    <w:rsid w:val="00D81728"/>
    <w:rsid w:val="00D81868"/>
    <w:rsid w:val="00D828C6"/>
    <w:rsid w:val="00D8388A"/>
    <w:rsid w:val="00D83B53"/>
    <w:rsid w:val="00D8650C"/>
    <w:rsid w:val="00D87191"/>
    <w:rsid w:val="00D91FF4"/>
    <w:rsid w:val="00D95FC4"/>
    <w:rsid w:val="00D965FD"/>
    <w:rsid w:val="00D96DFE"/>
    <w:rsid w:val="00DA1832"/>
    <w:rsid w:val="00DB0143"/>
    <w:rsid w:val="00DB7966"/>
    <w:rsid w:val="00DC0A10"/>
    <w:rsid w:val="00DC5923"/>
    <w:rsid w:val="00DC59D1"/>
    <w:rsid w:val="00DC7D0F"/>
    <w:rsid w:val="00DD298A"/>
    <w:rsid w:val="00DD2B2D"/>
    <w:rsid w:val="00DD6641"/>
    <w:rsid w:val="00DE168E"/>
    <w:rsid w:val="00DE6E9F"/>
    <w:rsid w:val="00DF172F"/>
    <w:rsid w:val="00DF17BF"/>
    <w:rsid w:val="00DF18F3"/>
    <w:rsid w:val="00DF2140"/>
    <w:rsid w:val="00DF49FE"/>
    <w:rsid w:val="00DF65DE"/>
    <w:rsid w:val="00DF79E3"/>
    <w:rsid w:val="00E02368"/>
    <w:rsid w:val="00E029B5"/>
    <w:rsid w:val="00E02B3F"/>
    <w:rsid w:val="00E02EF9"/>
    <w:rsid w:val="00E03E5D"/>
    <w:rsid w:val="00E119C1"/>
    <w:rsid w:val="00E12A76"/>
    <w:rsid w:val="00E12DAF"/>
    <w:rsid w:val="00E15E99"/>
    <w:rsid w:val="00E164C2"/>
    <w:rsid w:val="00E1687C"/>
    <w:rsid w:val="00E17DE0"/>
    <w:rsid w:val="00E213C4"/>
    <w:rsid w:val="00E24472"/>
    <w:rsid w:val="00E25C96"/>
    <w:rsid w:val="00E265F0"/>
    <w:rsid w:val="00E26D5F"/>
    <w:rsid w:val="00E27497"/>
    <w:rsid w:val="00E3001E"/>
    <w:rsid w:val="00E3158C"/>
    <w:rsid w:val="00E35052"/>
    <w:rsid w:val="00E35309"/>
    <w:rsid w:val="00E356FE"/>
    <w:rsid w:val="00E3637D"/>
    <w:rsid w:val="00E37803"/>
    <w:rsid w:val="00E41196"/>
    <w:rsid w:val="00E424D2"/>
    <w:rsid w:val="00E43455"/>
    <w:rsid w:val="00E43EF1"/>
    <w:rsid w:val="00E453B7"/>
    <w:rsid w:val="00E4554E"/>
    <w:rsid w:val="00E508E9"/>
    <w:rsid w:val="00E51795"/>
    <w:rsid w:val="00E5277A"/>
    <w:rsid w:val="00E53337"/>
    <w:rsid w:val="00E53B52"/>
    <w:rsid w:val="00E57F32"/>
    <w:rsid w:val="00E632AC"/>
    <w:rsid w:val="00E6491A"/>
    <w:rsid w:val="00E66762"/>
    <w:rsid w:val="00E721A9"/>
    <w:rsid w:val="00E737CA"/>
    <w:rsid w:val="00E73DD7"/>
    <w:rsid w:val="00E75D00"/>
    <w:rsid w:val="00E75F3B"/>
    <w:rsid w:val="00E76648"/>
    <w:rsid w:val="00E77BAC"/>
    <w:rsid w:val="00E81C9E"/>
    <w:rsid w:val="00E86C0D"/>
    <w:rsid w:val="00E871D1"/>
    <w:rsid w:val="00E91452"/>
    <w:rsid w:val="00EA312E"/>
    <w:rsid w:val="00EA32C1"/>
    <w:rsid w:val="00EA5D2D"/>
    <w:rsid w:val="00EB009E"/>
    <w:rsid w:val="00EB0BA5"/>
    <w:rsid w:val="00EB1662"/>
    <w:rsid w:val="00EB3128"/>
    <w:rsid w:val="00EB752F"/>
    <w:rsid w:val="00EB7F44"/>
    <w:rsid w:val="00EC1853"/>
    <w:rsid w:val="00EC189B"/>
    <w:rsid w:val="00EC3F6B"/>
    <w:rsid w:val="00EC539A"/>
    <w:rsid w:val="00EC5C8C"/>
    <w:rsid w:val="00EC7BD8"/>
    <w:rsid w:val="00ED04DC"/>
    <w:rsid w:val="00ED0B50"/>
    <w:rsid w:val="00ED1033"/>
    <w:rsid w:val="00ED10A9"/>
    <w:rsid w:val="00ED3993"/>
    <w:rsid w:val="00ED4B30"/>
    <w:rsid w:val="00ED5206"/>
    <w:rsid w:val="00ED72C1"/>
    <w:rsid w:val="00ED788C"/>
    <w:rsid w:val="00EE1CF4"/>
    <w:rsid w:val="00EE21C2"/>
    <w:rsid w:val="00EE4680"/>
    <w:rsid w:val="00EE46FF"/>
    <w:rsid w:val="00EE4709"/>
    <w:rsid w:val="00EE6643"/>
    <w:rsid w:val="00EE71F1"/>
    <w:rsid w:val="00EF051A"/>
    <w:rsid w:val="00EF1336"/>
    <w:rsid w:val="00EF1E4E"/>
    <w:rsid w:val="00EF5447"/>
    <w:rsid w:val="00EF62C1"/>
    <w:rsid w:val="00F06E6E"/>
    <w:rsid w:val="00F11CFC"/>
    <w:rsid w:val="00F14434"/>
    <w:rsid w:val="00F21756"/>
    <w:rsid w:val="00F22903"/>
    <w:rsid w:val="00F22CEC"/>
    <w:rsid w:val="00F2502E"/>
    <w:rsid w:val="00F2743A"/>
    <w:rsid w:val="00F30EB0"/>
    <w:rsid w:val="00F35BA4"/>
    <w:rsid w:val="00F374DD"/>
    <w:rsid w:val="00F419EF"/>
    <w:rsid w:val="00F451D8"/>
    <w:rsid w:val="00F45366"/>
    <w:rsid w:val="00F479DE"/>
    <w:rsid w:val="00F5116C"/>
    <w:rsid w:val="00F51EC5"/>
    <w:rsid w:val="00F535EC"/>
    <w:rsid w:val="00F53B86"/>
    <w:rsid w:val="00F572C7"/>
    <w:rsid w:val="00F6186A"/>
    <w:rsid w:val="00F62237"/>
    <w:rsid w:val="00F639C8"/>
    <w:rsid w:val="00F670EA"/>
    <w:rsid w:val="00F70DB5"/>
    <w:rsid w:val="00F710F9"/>
    <w:rsid w:val="00F74B9A"/>
    <w:rsid w:val="00F750BD"/>
    <w:rsid w:val="00F77F22"/>
    <w:rsid w:val="00F80A8D"/>
    <w:rsid w:val="00F817DE"/>
    <w:rsid w:val="00F832C7"/>
    <w:rsid w:val="00F84B61"/>
    <w:rsid w:val="00F90B52"/>
    <w:rsid w:val="00F91E50"/>
    <w:rsid w:val="00F91F7C"/>
    <w:rsid w:val="00F9337E"/>
    <w:rsid w:val="00F94E7B"/>
    <w:rsid w:val="00F97224"/>
    <w:rsid w:val="00FA1152"/>
    <w:rsid w:val="00FA186C"/>
    <w:rsid w:val="00FA1E7F"/>
    <w:rsid w:val="00FA2D02"/>
    <w:rsid w:val="00FA4D0F"/>
    <w:rsid w:val="00FA655E"/>
    <w:rsid w:val="00FA7965"/>
    <w:rsid w:val="00FB3A4C"/>
    <w:rsid w:val="00FB3B21"/>
    <w:rsid w:val="00FB798C"/>
    <w:rsid w:val="00FC22F0"/>
    <w:rsid w:val="00FC4A99"/>
    <w:rsid w:val="00FC5334"/>
    <w:rsid w:val="00FC5379"/>
    <w:rsid w:val="00FC5574"/>
    <w:rsid w:val="00FC6EA1"/>
    <w:rsid w:val="00FD40C2"/>
    <w:rsid w:val="00FD44FC"/>
    <w:rsid w:val="00FD5695"/>
    <w:rsid w:val="00FD7030"/>
    <w:rsid w:val="00FD7B44"/>
    <w:rsid w:val="00FE0E6E"/>
    <w:rsid w:val="00FE3160"/>
    <w:rsid w:val="00FE5536"/>
    <w:rsid w:val="00FF0F47"/>
    <w:rsid w:val="00FF1064"/>
    <w:rsid w:val="00FF11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A2AF51"/>
  <w15:chartTrackingRefBased/>
  <w15:docId w15:val="{FD6BCA98-677A-49CA-BD37-037EFB74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F92"/>
    <w:rPr>
      <w:sz w:val="24"/>
      <w:szCs w:val="24"/>
      <w:lang w:val="en-US" w:eastAsia="en-US"/>
    </w:rPr>
  </w:style>
  <w:style w:type="paragraph" w:styleId="Heading1">
    <w:name w:val="heading 1"/>
    <w:basedOn w:val="Normal"/>
    <w:next w:val="Normal"/>
    <w:qFormat/>
    <w:rsid w:val="00CC401E"/>
    <w:pPr>
      <w:autoSpaceDE w:val="0"/>
      <w:autoSpaceDN w:val="0"/>
      <w:adjustRightInd w:val="0"/>
      <w:spacing w:before="240"/>
      <w:outlineLvl w:val="0"/>
    </w:pPr>
    <w:rPr>
      <w:rFonts w:ascii="Helvetica" w:hAnsi="Helvetica" w:cs="FormataOTF-Bold"/>
      <w:b/>
      <w:bCs/>
      <w:color w:val="00629B"/>
      <w:sz w:val="18"/>
      <w:szCs w:val="18"/>
    </w:rPr>
  </w:style>
  <w:style w:type="paragraph" w:styleId="Heading2">
    <w:name w:val="heading 2"/>
    <w:basedOn w:val="Normal"/>
    <w:next w:val="Normal"/>
    <w:qFormat/>
    <w:rsid w:val="00CC401E"/>
    <w:pPr>
      <w:autoSpaceDE w:val="0"/>
      <w:autoSpaceDN w:val="0"/>
      <w:adjustRightInd w:val="0"/>
      <w:spacing w:before="260"/>
      <w:outlineLvl w:val="1"/>
    </w:pPr>
    <w:rPr>
      <w:rFonts w:ascii="Helvetica" w:hAnsi="Helvetica" w:cs="FormataOTFMdIt"/>
      <w:b/>
      <w:i/>
      <w:color w:val="58595B"/>
      <w:sz w:val="18"/>
      <w:szCs w:val="18"/>
    </w:rPr>
  </w:style>
  <w:style w:type="paragraph" w:styleId="Heading3">
    <w:name w:val="heading 3"/>
    <w:basedOn w:val="Normal"/>
    <w:next w:val="Normal"/>
    <w:qFormat/>
    <w:rsid w:val="00CC401E"/>
    <w:pPr>
      <w:autoSpaceDE w:val="0"/>
      <w:autoSpaceDN w:val="0"/>
      <w:adjustRightInd w:val="0"/>
      <w:spacing w:before="80"/>
      <w:outlineLvl w:val="2"/>
    </w:pPr>
    <w:rPr>
      <w:rFonts w:ascii="Helvetica" w:hAnsi="Helvetica" w:cs="FormataOTF-Reg"/>
      <w:caps/>
      <w:color w:val="58595B"/>
      <w:sz w:val="18"/>
      <w:szCs w:val="18"/>
    </w:rPr>
  </w:style>
  <w:style w:type="paragraph" w:styleId="Heading4">
    <w:name w:val="heading 4"/>
    <w:basedOn w:val="Abstract"/>
    <w:next w:val="Normal"/>
    <w:qFormat/>
    <w:rsid w:val="00CC401E"/>
    <w:pPr>
      <w:outlineLvl w:val="3"/>
    </w:pPr>
  </w:style>
  <w:style w:type="paragraph" w:styleId="Heading5">
    <w:name w:val="heading 5"/>
    <w:basedOn w:val="Normal"/>
    <w:next w:val="Normal"/>
    <w:qFormat/>
    <w:rsid w:val="00BE0B38"/>
    <w:pPr>
      <w:numPr>
        <w:ilvl w:val="4"/>
        <w:numId w:val="11"/>
      </w:numPr>
      <w:spacing w:before="240" w:after="60"/>
      <w:outlineLvl w:val="4"/>
    </w:pPr>
    <w:rPr>
      <w:sz w:val="18"/>
      <w:szCs w:val="18"/>
    </w:rPr>
  </w:style>
  <w:style w:type="paragraph" w:styleId="Heading6">
    <w:name w:val="heading 6"/>
    <w:basedOn w:val="Normal"/>
    <w:next w:val="Normal"/>
    <w:qFormat/>
    <w:rsid w:val="00BE0B38"/>
    <w:pPr>
      <w:numPr>
        <w:ilvl w:val="5"/>
        <w:numId w:val="11"/>
      </w:numPr>
      <w:spacing w:before="240" w:after="60"/>
      <w:outlineLvl w:val="5"/>
    </w:pPr>
    <w:rPr>
      <w:i/>
      <w:iCs/>
      <w:sz w:val="16"/>
      <w:szCs w:val="16"/>
    </w:rPr>
  </w:style>
  <w:style w:type="paragraph" w:styleId="Heading7">
    <w:name w:val="heading 7"/>
    <w:basedOn w:val="Normal"/>
    <w:next w:val="Normal"/>
    <w:qFormat/>
    <w:rsid w:val="00BE0B38"/>
    <w:pPr>
      <w:numPr>
        <w:ilvl w:val="6"/>
        <w:numId w:val="11"/>
      </w:numPr>
      <w:spacing w:before="240" w:after="60"/>
      <w:outlineLvl w:val="6"/>
    </w:pPr>
    <w:rPr>
      <w:sz w:val="16"/>
      <w:szCs w:val="16"/>
    </w:rPr>
  </w:style>
  <w:style w:type="paragraph" w:styleId="Heading8">
    <w:name w:val="heading 8"/>
    <w:basedOn w:val="Normal"/>
    <w:next w:val="Normal"/>
    <w:qFormat/>
    <w:rsid w:val="00BE0B38"/>
    <w:pPr>
      <w:numPr>
        <w:ilvl w:val="7"/>
        <w:numId w:val="11"/>
      </w:numPr>
      <w:spacing w:before="240" w:after="60"/>
      <w:outlineLvl w:val="7"/>
    </w:pPr>
    <w:rPr>
      <w:i/>
      <w:iCs/>
      <w:sz w:val="16"/>
      <w:szCs w:val="16"/>
    </w:rPr>
  </w:style>
  <w:style w:type="paragraph" w:styleId="Heading9">
    <w:name w:val="heading 9"/>
    <w:basedOn w:val="Normal"/>
    <w:next w:val="Normal"/>
    <w:qFormat/>
    <w:rsid w:val="00BE0B38"/>
    <w:pPr>
      <w:numPr>
        <w:ilvl w:val="8"/>
        <w:numId w:val="1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link w:val="AbstractChar"/>
    <w:rsid w:val="00D26E50"/>
    <w:pPr>
      <w:spacing w:after="340" w:line="240" w:lineRule="exact"/>
      <w:ind w:right="1380"/>
      <w:jc w:val="both"/>
    </w:pPr>
    <w:rPr>
      <w:sz w:val="20"/>
      <w:szCs w:val="20"/>
    </w:rPr>
  </w:style>
  <w:style w:type="character" w:customStyle="1" w:styleId="AbstractChar">
    <w:name w:val="Abstract Char"/>
    <w:link w:val="Abstract"/>
    <w:rsid w:val="00D26E50"/>
    <w:rPr>
      <w:lang w:val="en-US" w:eastAsia="en-US" w:bidi="ar-SA"/>
    </w:rPr>
  </w:style>
  <w:style w:type="character" w:styleId="Hyperlink">
    <w:name w:val="Hyperlink"/>
    <w:qFormat/>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IHead">
    <w:name w:val="AI Head"/>
    <w:basedOn w:val="Abstract"/>
    <w:link w:val="AIHeadChar"/>
    <w:rsid w:val="00EC3F6B"/>
    <w:rPr>
      <w:rFonts w:ascii="Helvetica" w:hAnsi="Helvetica"/>
      <w:b/>
      <w:color w:val="00629B"/>
    </w:rPr>
  </w:style>
  <w:style w:type="character" w:customStyle="1" w:styleId="AIHeadChar">
    <w:name w:val="AI Head Char"/>
    <w:link w:val="AIHead"/>
    <w:rsid w:val="00EC3F6B"/>
    <w:rPr>
      <w:rFonts w:ascii="Helvetica" w:hAnsi="Helvetica"/>
      <w:b/>
      <w:color w:val="00629B"/>
      <w:lang w:val="en-US" w:eastAsia="en-US" w:bidi="ar-SA"/>
    </w:rPr>
  </w:style>
  <w:style w:type="paragraph" w:customStyle="1" w:styleId="IndexTerms">
    <w:name w:val="IndexTerms"/>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References">
    <w:name w:val="References"/>
    <w:basedOn w:val="Normal"/>
    <w:rsid w:val="00CB1F92"/>
    <w:pPr>
      <w:tabs>
        <w:tab w:val="num" w:pos="1170"/>
      </w:tabs>
      <w:ind w:left="1170" w:hanging="360"/>
      <w:jc w:val="both"/>
    </w:pPr>
    <w:rPr>
      <w:sz w:val="16"/>
      <w:szCs w:val="16"/>
    </w:r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B06847"/>
    <w:p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8B67BD"/>
    <w:pPr>
      <w:spacing w:after="0"/>
      <w:ind w:firstLine="0"/>
    </w:pPr>
    <w:rPr>
      <w:sz w:val="14"/>
      <w:szCs w:val="14"/>
    </w:rPr>
  </w:style>
  <w:style w:type="paragraph" w:customStyle="1" w:styleId="Text">
    <w:name w:val="Text"/>
    <w:basedOn w:val="PARA"/>
    <w:rsid w:val="00CC401E"/>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TableTitle">
    <w:name w:val="Table Title"/>
    <w:basedOn w:val="Normal"/>
    <w:rsid w:val="00856CFF"/>
    <w:pPr>
      <w:jc w:val="center"/>
    </w:pPr>
    <w:rPr>
      <w:smallCaps/>
      <w:sz w:val="16"/>
      <w:szCs w:val="16"/>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styleId="Title">
    <w:name w:val="Title"/>
    <w:basedOn w:val="Normal"/>
    <w:next w:val="Normal"/>
    <w:link w:val="TitleChar"/>
    <w:qFormat/>
    <w:rsid w:val="008B67BD"/>
    <w:pPr>
      <w:spacing w:before="480" w:after="300"/>
    </w:pPr>
    <w:rPr>
      <w:rFonts w:ascii="Helvetica" w:hAnsi="Helvetica"/>
      <w:b/>
      <w:color w:val="00629B"/>
      <w:sz w:val="44"/>
      <w:szCs w:val="44"/>
    </w:rPr>
  </w:style>
  <w:style w:type="character" w:customStyle="1" w:styleId="TitleChar">
    <w:name w:val="Title Char"/>
    <w:link w:val="Title"/>
    <w:rsid w:val="008B67BD"/>
    <w:rPr>
      <w:rFonts w:ascii="Helvetica" w:hAnsi="Helvetica"/>
      <w:b/>
      <w:color w:val="00629B"/>
      <w:sz w:val="44"/>
      <w:szCs w:val="44"/>
      <w:lang w:val="en-US" w:eastAsia="en-US"/>
    </w:rPr>
  </w:style>
  <w:style w:type="character" w:customStyle="1" w:styleId="UnresolvedMention1">
    <w:name w:val="Unresolved Mention1"/>
    <w:basedOn w:val="DefaultParagraphFont"/>
    <w:uiPriority w:val="99"/>
    <w:semiHidden/>
    <w:unhideWhenUsed/>
    <w:rsid w:val="006D5DD4"/>
    <w:rPr>
      <w:color w:val="605E5C"/>
      <w:shd w:val="clear" w:color="auto" w:fill="E1DFDD"/>
    </w:rPr>
  </w:style>
  <w:style w:type="table" w:styleId="PlainTable2">
    <w:name w:val="Plain Table 2"/>
    <w:basedOn w:val="TableNormal"/>
    <w:uiPriority w:val="42"/>
    <w:rsid w:val="00EC18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A67C3F"/>
    <w:pPr>
      <w:widowControl w:val="0"/>
      <w:autoSpaceDE w:val="0"/>
      <w:autoSpaceDN w:val="0"/>
    </w:pPr>
    <w:rPr>
      <w:sz w:val="22"/>
      <w:szCs w:val="22"/>
    </w:rPr>
  </w:style>
  <w:style w:type="character" w:styleId="CommentReference">
    <w:name w:val="annotation reference"/>
    <w:basedOn w:val="DefaultParagraphFont"/>
    <w:rsid w:val="00095518"/>
    <w:rPr>
      <w:sz w:val="16"/>
      <w:szCs w:val="16"/>
    </w:rPr>
  </w:style>
  <w:style w:type="paragraph" w:styleId="CommentText">
    <w:name w:val="annotation text"/>
    <w:basedOn w:val="Normal"/>
    <w:link w:val="CommentTextChar"/>
    <w:rsid w:val="00095518"/>
    <w:rPr>
      <w:sz w:val="20"/>
      <w:szCs w:val="20"/>
    </w:rPr>
  </w:style>
  <w:style w:type="character" w:customStyle="1" w:styleId="CommentTextChar">
    <w:name w:val="Comment Text Char"/>
    <w:basedOn w:val="DefaultParagraphFont"/>
    <w:link w:val="CommentText"/>
    <w:rsid w:val="00095518"/>
    <w:rPr>
      <w:lang w:val="en-US" w:eastAsia="en-US"/>
    </w:rPr>
  </w:style>
  <w:style w:type="paragraph" w:styleId="CommentSubject">
    <w:name w:val="annotation subject"/>
    <w:basedOn w:val="CommentText"/>
    <w:next w:val="CommentText"/>
    <w:link w:val="CommentSubjectChar"/>
    <w:rsid w:val="00095518"/>
    <w:rPr>
      <w:b/>
      <w:bCs/>
    </w:rPr>
  </w:style>
  <w:style w:type="character" w:customStyle="1" w:styleId="CommentSubjectChar">
    <w:name w:val="Comment Subject Char"/>
    <w:basedOn w:val="CommentTextChar"/>
    <w:link w:val="CommentSubject"/>
    <w:rsid w:val="00095518"/>
    <w:rPr>
      <w:b/>
      <w:bCs/>
      <w:lang w:val="en-US" w:eastAsia="en-US"/>
    </w:rPr>
  </w:style>
  <w:style w:type="paragraph" w:styleId="NormalWeb">
    <w:name w:val="Normal (Web)"/>
    <w:basedOn w:val="Normal"/>
    <w:uiPriority w:val="99"/>
    <w:unhideWhenUsed/>
    <w:rsid w:val="00842DC9"/>
    <w:pPr>
      <w:spacing w:before="100" w:beforeAutospacing="1" w:after="100" w:afterAutospacing="1"/>
    </w:pPr>
    <w:rPr>
      <w:rFonts w:ascii="Arial" w:hAnsi="Arial" w:cs="Arial"/>
    </w:rPr>
  </w:style>
  <w:style w:type="character" w:styleId="Emphasis">
    <w:name w:val="Emphasis"/>
    <w:basedOn w:val="DefaultParagraphFont"/>
    <w:uiPriority w:val="20"/>
    <w:qFormat/>
    <w:rsid w:val="00766C86"/>
    <w:rPr>
      <w:i/>
      <w:iCs/>
    </w:rPr>
  </w:style>
  <w:style w:type="paragraph" w:customStyle="1" w:styleId="p1">
    <w:name w:val="p1"/>
    <w:basedOn w:val="Normal"/>
    <w:rsid w:val="00B42C0E"/>
    <w:rPr>
      <w:rFonts w:ascii="Helvetica" w:hAnsi="Helvetica" w:cs="Arial"/>
      <w:color w:val="000000"/>
      <w:sz w:val="13"/>
      <w:szCs w:val="13"/>
    </w:rPr>
  </w:style>
  <w:style w:type="paragraph" w:styleId="BalloonText">
    <w:name w:val="Balloon Text"/>
    <w:basedOn w:val="Normal"/>
    <w:link w:val="BalloonTextChar"/>
    <w:rsid w:val="00BF454A"/>
    <w:rPr>
      <w:rFonts w:ascii="Segoe UI" w:hAnsi="Segoe UI" w:cs="Segoe UI"/>
      <w:sz w:val="18"/>
      <w:szCs w:val="18"/>
    </w:rPr>
  </w:style>
  <w:style w:type="character" w:customStyle="1" w:styleId="BalloonTextChar">
    <w:name w:val="Balloon Text Char"/>
    <w:basedOn w:val="DefaultParagraphFont"/>
    <w:link w:val="BalloonText"/>
    <w:rsid w:val="00BF454A"/>
    <w:rPr>
      <w:rFonts w:ascii="Segoe UI" w:hAnsi="Segoe UI" w:cs="Segoe UI"/>
      <w:sz w:val="18"/>
      <w:szCs w:val="18"/>
      <w:lang w:val="en-US" w:eastAsia="en-US"/>
    </w:rPr>
  </w:style>
  <w:style w:type="table" w:styleId="TableGrid">
    <w:name w:val="Table Grid"/>
    <w:basedOn w:val="TableNormal"/>
    <w:rsid w:val="00676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olorful List - Accent 11,Equations,List Paragraph 1,List Paragraph Inventariasi,sub 1,Colorful List - Accent 111,1List N,Body of text+1,Body of text+2,Body of text+3,List Paragraph11"/>
    <w:basedOn w:val="Normal"/>
    <w:link w:val="ListParagraphChar"/>
    <w:uiPriority w:val="34"/>
    <w:qFormat/>
    <w:rsid w:val="00676141"/>
    <w:pPr>
      <w:spacing w:line="360" w:lineRule="auto"/>
      <w:ind w:left="720" w:hanging="284"/>
      <w:contextualSpacing/>
      <w:jc w:val="both"/>
    </w:pPr>
    <w:rPr>
      <w:rFonts w:eastAsiaTheme="minorHAnsi" w:cstheme="minorBidi"/>
      <w:kern w:val="2"/>
      <w:szCs w:val="22"/>
      <w:lang w:val="id-ID"/>
      <w14:ligatures w14:val="standardContextual"/>
    </w:rPr>
  </w:style>
  <w:style w:type="character" w:customStyle="1" w:styleId="ListParagraphChar">
    <w:name w:val="List Paragraph Char"/>
    <w:aliases w:val="Colorful List - Accent 11 Char,Equations Char,List Paragraph 1 Char,List Paragraph Inventariasi Char,sub 1 Char,Colorful List - Accent 111 Char,1List N Char,Body of text+1 Char,Body of text+2 Char,Body of text+3 Char"/>
    <w:basedOn w:val="DefaultParagraphFont"/>
    <w:link w:val="ListParagraph"/>
    <w:uiPriority w:val="34"/>
    <w:rsid w:val="00676141"/>
    <w:rPr>
      <w:rFonts w:eastAsiaTheme="minorHAnsi" w:cstheme="minorBidi"/>
      <w:kern w:val="2"/>
      <w:sz w:val="24"/>
      <w:szCs w:val="22"/>
      <w:lang w:eastAsia="en-US"/>
      <w14:ligatures w14:val="standardContextual"/>
    </w:rPr>
  </w:style>
  <w:style w:type="character" w:styleId="UnresolvedMention">
    <w:name w:val="Unresolved Mention"/>
    <w:basedOn w:val="DefaultParagraphFont"/>
    <w:uiPriority w:val="99"/>
    <w:semiHidden/>
    <w:unhideWhenUsed/>
    <w:rsid w:val="009A1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32185">
      <w:bodyDiv w:val="1"/>
      <w:marLeft w:val="0"/>
      <w:marRight w:val="0"/>
      <w:marTop w:val="0"/>
      <w:marBottom w:val="0"/>
      <w:divBdr>
        <w:top w:val="none" w:sz="0" w:space="0" w:color="auto"/>
        <w:left w:val="none" w:sz="0" w:space="0" w:color="auto"/>
        <w:bottom w:val="none" w:sz="0" w:space="0" w:color="auto"/>
        <w:right w:val="none" w:sz="0" w:space="0" w:color="auto"/>
      </w:divBdr>
      <w:divsChild>
        <w:div w:id="32274737">
          <w:marLeft w:val="0"/>
          <w:marRight w:val="0"/>
          <w:marTop w:val="0"/>
          <w:marBottom w:val="0"/>
          <w:divBdr>
            <w:top w:val="none" w:sz="0" w:space="0" w:color="auto"/>
            <w:left w:val="none" w:sz="0" w:space="0" w:color="auto"/>
            <w:bottom w:val="none" w:sz="0" w:space="0" w:color="auto"/>
            <w:right w:val="none" w:sz="0" w:space="0" w:color="auto"/>
          </w:divBdr>
        </w:div>
      </w:divsChild>
    </w:div>
    <w:div w:id="434906595">
      <w:bodyDiv w:val="1"/>
      <w:marLeft w:val="0"/>
      <w:marRight w:val="0"/>
      <w:marTop w:val="0"/>
      <w:marBottom w:val="0"/>
      <w:divBdr>
        <w:top w:val="none" w:sz="0" w:space="0" w:color="auto"/>
        <w:left w:val="none" w:sz="0" w:space="0" w:color="auto"/>
        <w:bottom w:val="none" w:sz="0" w:space="0" w:color="auto"/>
        <w:right w:val="none" w:sz="0" w:space="0" w:color="auto"/>
      </w:divBdr>
    </w:div>
    <w:div w:id="448357969">
      <w:bodyDiv w:val="1"/>
      <w:marLeft w:val="0"/>
      <w:marRight w:val="0"/>
      <w:marTop w:val="0"/>
      <w:marBottom w:val="0"/>
      <w:divBdr>
        <w:top w:val="none" w:sz="0" w:space="0" w:color="auto"/>
        <w:left w:val="none" w:sz="0" w:space="0" w:color="auto"/>
        <w:bottom w:val="none" w:sz="0" w:space="0" w:color="auto"/>
        <w:right w:val="none" w:sz="0" w:space="0" w:color="auto"/>
      </w:divBdr>
    </w:div>
    <w:div w:id="557788089">
      <w:bodyDiv w:val="1"/>
      <w:marLeft w:val="0"/>
      <w:marRight w:val="0"/>
      <w:marTop w:val="0"/>
      <w:marBottom w:val="0"/>
      <w:divBdr>
        <w:top w:val="none" w:sz="0" w:space="0" w:color="auto"/>
        <w:left w:val="none" w:sz="0" w:space="0" w:color="auto"/>
        <w:bottom w:val="none" w:sz="0" w:space="0" w:color="auto"/>
        <w:right w:val="none" w:sz="0" w:space="0" w:color="auto"/>
      </w:divBdr>
    </w:div>
    <w:div w:id="582303704">
      <w:bodyDiv w:val="1"/>
      <w:marLeft w:val="0"/>
      <w:marRight w:val="0"/>
      <w:marTop w:val="0"/>
      <w:marBottom w:val="0"/>
      <w:divBdr>
        <w:top w:val="none" w:sz="0" w:space="0" w:color="auto"/>
        <w:left w:val="none" w:sz="0" w:space="0" w:color="auto"/>
        <w:bottom w:val="none" w:sz="0" w:space="0" w:color="auto"/>
        <w:right w:val="none" w:sz="0" w:space="0" w:color="auto"/>
      </w:divBdr>
      <w:divsChild>
        <w:div w:id="1460103593">
          <w:marLeft w:val="0"/>
          <w:marRight w:val="0"/>
          <w:marTop w:val="0"/>
          <w:marBottom w:val="0"/>
          <w:divBdr>
            <w:top w:val="none" w:sz="0" w:space="0" w:color="auto"/>
            <w:left w:val="none" w:sz="0" w:space="0" w:color="auto"/>
            <w:bottom w:val="none" w:sz="0" w:space="0" w:color="auto"/>
            <w:right w:val="none" w:sz="0" w:space="0" w:color="auto"/>
          </w:divBdr>
          <w:divsChild>
            <w:div w:id="916862331">
              <w:marLeft w:val="0"/>
              <w:marRight w:val="0"/>
              <w:marTop w:val="0"/>
              <w:marBottom w:val="0"/>
              <w:divBdr>
                <w:top w:val="none" w:sz="0" w:space="0" w:color="auto"/>
                <w:left w:val="none" w:sz="0" w:space="0" w:color="auto"/>
                <w:bottom w:val="none" w:sz="0" w:space="0" w:color="auto"/>
                <w:right w:val="none" w:sz="0" w:space="0" w:color="auto"/>
              </w:divBdr>
              <w:divsChild>
                <w:div w:id="975914264">
                  <w:marLeft w:val="0"/>
                  <w:marRight w:val="0"/>
                  <w:marTop w:val="0"/>
                  <w:marBottom w:val="0"/>
                  <w:divBdr>
                    <w:top w:val="none" w:sz="0" w:space="0" w:color="auto"/>
                    <w:left w:val="none" w:sz="0" w:space="0" w:color="auto"/>
                    <w:bottom w:val="none" w:sz="0" w:space="0" w:color="auto"/>
                    <w:right w:val="none" w:sz="0" w:space="0" w:color="auto"/>
                  </w:divBdr>
                  <w:divsChild>
                    <w:div w:id="2630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219557">
      <w:bodyDiv w:val="1"/>
      <w:marLeft w:val="0"/>
      <w:marRight w:val="0"/>
      <w:marTop w:val="0"/>
      <w:marBottom w:val="0"/>
      <w:divBdr>
        <w:top w:val="none" w:sz="0" w:space="0" w:color="auto"/>
        <w:left w:val="none" w:sz="0" w:space="0" w:color="auto"/>
        <w:bottom w:val="none" w:sz="0" w:space="0" w:color="auto"/>
        <w:right w:val="none" w:sz="0" w:space="0" w:color="auto"/>
      </w:divBdr>
      <w:divsChild>
        <w:div w:id="990211778">
          <w:marLeft w:val="0"/>
          <w:marRight w:val="0"/>
          <w:marTop w:val="0"/>
          <w:marBottom w:val="0"/>
          <w:divBdr>
            <w:top w:val="none" w:sz="0" w:space="0" w:color="auto"/>
            <w:left w:val="none" w:sz="0" w:space="0" w:color="auto"/>
            <w:bottom w:val="none" w:sz="0" w:space="0" w:color="auto"/>
            <w:right w:val="none" w:sz="0" w:space="0" w:color="auto"/>
          </w:divBdr>
          <w:divsChild>
            <w:div w:id="1276329359">
              <w:marLeft w:val="0"/>
              <w:marRight w:val="0"/>
              <w:marTop w:val="0"/>
              <w:marBottom w:val="0"/>
              <w:divBdr>
                <w:top w:val="none" w:sz="0" w:space="0" w:color="auto"/>
                <w:left w:val="none" w:sz="0" w:space="0" w:color="auto"/>
                <w:bottom w:val="none" w:sz="0" w:space="0" w:color="auto"/>
                <w:right w:val="none" w:sz="0" w:space="0" w:color="auto"/>
              </w:divBdr>
              <w:divsChild>
                <w:div w:id="1704209476">
                  <w:marLeft w:val="0"/>
                  <w:marRight w:val="0"/>
                  <w:marTop w:val="0"/>
                  <w:marBottom w:val="0"/>
                  <w:divBdr>
                    <w:top w:val="none" w:sz="0" w:space="0" w:color="auto"/>
                    <w:left w:val="none" w:sz="0" w:space="0" w:color="auto"/>
                    <w:bottom w:val="none" w:sz="0" w:space="0" w:color="auto"/>
                    <w:right w:val="none" w:sz="0" w:space="0" w:color="auto"/>
                  </w:divBdr>
                  <w:divsChild>
                    <w:div w:id="168259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165964">
      <w:bodyDiv w:val="1"/>
      <w:marLeft w:val="0"/>
      <w:marRight w:val="0"/>
      <w:marTop w:val="0"/>
      <w:marBottom w:val="0"/>
      <w:divBdr>
        <w:top w:val="none" w:sz="0" w:space="0" w:color="auto"/>
        <w:left w:val="none" w:sz="0" w:space="0" w:color="auto"/>
        <w:bottom w:val="none" w:sz="0" w:space="0" w:color="auto"/>
        <w:right w:val="none" w:sz="0" w:space="0" w:color="auto"/>
      </w:divBdr>
    </w:div>
    <w:div w:id="783038552">
      <w:bodyDiv w:val="1"/>
      <w:marLeft w:val="0"/>
      <w:marRight w:val="0"/>
      <w:marTop w:val="0"/>
      <w:marBottom w:val="0"/>
      <w:divBdr>
        <w:top w:val="none" w:sz="0" w:space="0" w:color="auto"/>
        <w:left w:val="none" w:sz="0" w:space="0" w:color="auto"/>
        <w:bottom w:val="none" w:sz="0" w:space="0" w:color="auto"/>
        <w:right w:val="none" w:sz="0" w:space="0" w:color="auto"/>
      </w:divBdr>
    </w:div>
    <w:div w:id="881284062">
      <w:bodyDiv w:val="1"/>
      <w:marLeft w:val="0"/>
      <w:marRight w:val="0"/>
      <w:marTop w:val="0"/>
      <w:marBottom w:val="0"/>
      <w:divBdr>
        <w:top w:val="none" w:sz="0" w:space="0" w:color="auto"/>
        <w:left w:val="none" w:sz="0" w:space="0" w:color="auto"/>
        <w:bottom w:val="none" w:sz="0" w:space="0" w:color="auto"/>
        <w:right w:val="none" w:sz="0" w:space="0" w:color="auto"/>
      </w:divBdr>
    </w:div>
    <w:div w:id="913779897">
      <w:bodyDiv w:val="1"/>
      <w:marLeft w:val="0"/>
      <w:marRight w:val="0"/>
      <w:marTop w:val="0"/>
      <w:marBottom w:val="0"/>
      <w:divBdr>
        <w:top w:val="none" w:sz="0" w:space="0" w:color="auto"/>
        <w:left w:val="none" w:sz="0" w:space="0" w:color="auto"/>
        <w:bottom w:val="none" w:sz="0" w:space="0" w:color="auto"/>
        <w:right w:val="none" w:sz="0" w:space="0" w:color="auto"/>
      </w:divBdr>
      <w:divsChild>
        <w:div w:id="1389258797">
          <w:marLeft w:val="0"/>
          <w:marRight w:val="0"/>
          <w:marTop w:val="0"/>
          <w:marBottom w:val="0"/>
          <w:divBdr>
            <w:top w:val="none" w:sz="0" w:space="0" w:color="auto"/>
            <w:left w:val="none" w:sz="0" w:space="0" w:color="auto"/>
            <w:bottom w:val="none" w:sz="0" w:space="0" w:color="auto"/>
            <w:right w:val="none" w:sz="0" w:space="0" w:color="auto"/>
          </w:divBdr>
        </w:div>
      </w:divsChild>
    </w:div>
    <w:div w:id="1088038727">
      <w:bodyDiv w:val="1"/>
      <w:marLeft w:val="0"/>
      <w:marRight w:val="0"/>
      <w:marTop w:val="0"/>
      <w:marBottom w:val="0"/>
      <w:divBdr>
        <w:top w:val="none" w:sz="0" w:space="0" w:color="auto"/>
        <w:left w:val="none" w:sz="0" w:space="0" w:color="auto"/>
        <w:bottom w:val="none" w:sz="0" w:space="0" w:color="auto"/>
        <w:right w:val="none" w:sz="0" w:space="0" w:color="auto"/>
      </w:divBdr>
      <w:divsChild>
        <w:div w:id="1351030644">
          <w:marLeft w:val="0"/>
          <w:marRight w:val="0"/>
          <w:marTop w:val="0"/>
          <w:marBottom w:val="0"/>
          <w:divBdr>
            <w:top w:val="none" w:sz="0" w:space="0" w:color="auto"/>
            <w:left w:val="none" w:sz="0" w:space="0" w:color="auto"/>
            <w:bottom w:val="none" w:sz="0" w:space="0" w:color="auto"/>
            <w:right w:val="none" w:sz="0" w:space="0" w:color="auto"/>
          </w:divBdr>
        </w:div>
      </w:divsChild>
    </w:div>
    <w:div w:id="1385642864">
      <w:bodyDiv w:val="1"/>
      <w:marLeft w:val="0"/>
      <w:marRight w:val="0"/>
      <w:marTop w:val="0"/>
      <w:marBottom w:val="0"/>
      <w:divBdr>
        <w:top w:val="none" w:sz="0" w:space="0" w:color="auto"/>
        <w:left w:val="none" w:sz="0" w:space="0" w:color="auto"/>
        <w:bottom w:val="none" w:sz="0" w:space="0" w:color="auto"/>
        <w:right w:val="none" w:sz="0" w:space="0" w:color="auto"/>
      </w:divBdr>
      <w:divsChild>
        <w:div w:id="610164398">
          <w:marLeft w:val="0"/>
          <w:marRight w:val="0"/>
          <w:marTop w:val="0"/>
          <w:marBottom w:val="0"/>
          <w:divBdr>
            <w:top w:val="none" w:sz="0" w:space="0" w:color="auto"/>
            <w:left w:val="none" w:sz="0" w:space="0" w:color="auto"/>
            <w:bottom w:val="none" w:sz="0" w:space="0" w:color="auto"/>
            <w:right w:val="none" w:sz="0" w:space="0" w:color="auto"/>
          </w:divBdr>
        </w:div>
      </w:divsChild>
    </w:div>
    <w:div w:id="1678144858">
      <w:bodyDiv w:val="1"/>
      <w:marLeft w:val="0"/>
      <w:marRight w:val="0"/>
      <w:marTop w:val="0"/>
      <w:marBottom w:val="0"/>
      <w:divBdr>
        <w:top w:val="none" w:sz="0" w:space="0" w:color="auto"/>
        <w:left w:val="none" w:sz="0" w:space="0" w:color="auto"/>
        <w:bottom w:val="none" w:sz="0" w:space="0" w:color="auto"/>
        <w:right w:val="none" w:sz="0" w:space="0" w:color="auto"/>
      </w:divBdr>
    </w:div>
    <w:div w:id="1738935919">
      <w:bodyDiv w:val="1"/>
      <w:marLeft w:val="0"/>
      <w:marRight w:val="0"/>
      <w:marTop w:val="0"/>
      <w:marBottom w:val="0"/>
      <w:divBdr>
        <w:top w:val="none" w:sz="0" w:space="0" w:color="auto"/>
        <w:left w:val="none" w:sz="0" w:space="0" w:color="auto"/>
        <w:bottom w:val="none" w:sz="0" w:space="0" w:color="auto"/>
        <w:right w:val="none" w:sz="0" w:space="0" w:color="auto"/>
      </w:divBdr>
      <w:divsChild>
        <w:div w:id="938637700">
          <w:marLeft w:val="0"/>
          <w:marRight w:val="0"/>
          <w:marTop w:val="0"/>
          <w:marBottom w:val="0"/>
          <w:divBdr>
            <w:top w:val="none" w:sz="0" w:space="0" w:color="auto"/>
            <w:left w:val="none" w:sz="0" w:space="0" w:color="auto"/>
            <w:bottom w:val="none" w:sz="0" w:space="0" w:color="auto"/>
            <w:right w:val="none" w:sz="0" w:space="0" w:color="auto"/>
          </w:divBdr>
          <w:divsChild>
            <w:div w:id="2055959752">
              <w:marLeft w:val="0"/>
              <w:marRight w:val="0"/>
              <w:marTop w:val="0"/>
              <w:marBottom w:val="0"/>
              <w:divBdr>
                <w:top w:val="none" w:sz="0" w:space="0" w:color="auto"/>
                <w:left w:val="none" w:sz="0" w:space="0" w:color="auto"/>
                <w:bottom w:val="none" w:sz="0" w:space="0" w:color="auto"/>
                <w:right w:val="none" w:sz="0" w:space="0" w:color="auto"/>
              </w:divBdr>
              <w:divsChild>
                <w:div w:id="468280957">
                  <w:marLeft w:val="0"/>
                  <w:marRight w:val="0"/>
                  <w:marTop w:val="0"/>
                  <w:marBottom w:val="0"/>
                  <w:divBdr>
                    <w:top w:val="none" w:sz="0" w:space="0" w:color="auto"/>
                    <w:left w:val="none" w:sz="0" w:space="0" w:color="auto"/>
                    <w:bottom w:val="none" w:sz="0" w:space="0" w:color="auto"/>
                    <w:right w:val="none" w:sz="0" w:space="0" w:color="auto"/>
                  </w:divBdr>
                  <w:divsChild>
                    <w:div w:id="116891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535464">
      <w:bodyDiv w:val="1"/>
      <w:marLeft w:val="0"/>
      <w:marRight w:val="0"/>
      <w:marTop w:val="0"/>
      <w:marBottom w:val="0"/>
      <w:divBdr>
        <w:top w:val="none" w:sz="0" w:space="0" w:color="auto"/>
        <w:left w:val="none" w:sz="0" w:space="0" w:color="auto"/>
        <w:bottom w:val="none" w:sz="0" w:space="0" w:color="auto"/>
        <w:right w:val="none" w:sz="0" w:space="0" w:color="auto"/>
      </w:divBdr>
      <w:divsChild>
        <w:div w:id="351959078">
          <w:marLeft w:val="0"/>
          <w:marRight w:val="0"/>
          <w:marTop w:val="0"/>
          <w:marBottom w:val="0"/>
          <w:divBdr>
            <w:top w:val="none" w:sz="0" w:space="0" w:color="auto"/>
            <w:left w:val="none" w:sz="0" w:space="0" w:color="auto"/>
            <w:bottom w:val="none" w:sz="0" w:space="0" w:color="auto"/>
            <w:right w:val="none" w:sz="0" w:space="0" w:color="auto"/>
          </w:divBdr>
        </w:div>
      </w:divsChild>
    </w:div>
    <w:div w:id="1949848662">
      <w:bodyDiv w:val="1"/>
      <w:marLeft w:val="0"/>
      <w:marRight w:val="0"/>
      <w:marTop w:val="0"/>
      <w:marBottom w:val="0"/>
      <w:divBdr>
        <w:top w:val="none" w:sz="0" w:space="0" w:color="auto"/>
        <w:left w:val="none" w:sz="0" w:space="0" w:color="auto"/>
        <w:bottom w:val="none" w:sz="0" w:space="0" w:color="auto"/>
        <w:right w:val="none" w:sz="0" w:space="0" w:color="auto"/>
      </w:divBdr>
      <w:divsChild>
        <w:div w:id="1901280814">
          <w:marLeft w:val="0"/>
          <w:marRight w:val="0"/>
          <w:marTop w:val="0"/>
          <w:marBottom w:val="0"/>
          <w:divBdr>
            <w:top w:val="none" w:sz="0" w:space="0" w:color="auto"/>
            <w:left w:val="none" w:sz="0" w:space="0" w:color="auto"/>
            <w:bottom w:val="none" w:sz="0" w:space="0" w:color="auto"/>
            <w:right w:val="none" w:sz="0" w:space="0" w:color="auto"/>
          </w:divBdr>
        </w:div>
      </w:divsChild>
    </w:div>
    <w:div w:id="2050181499">
      <w:bodyDiv w:val="1"/>
      <w:marLeft w:val="0"/>
      <w:marRight w:val="0"/>
      <w:marTop w:val="0"/>
      <w:marBottom w:val="0"/>
      <w:divBdr>
        <w:top w:val="none" w:sz="0" w:space="0" w:color="auto"/>
        <w:left w:val="none" w:sz="0" w:space="0" w:color="auto"/>
        <w:bottom w:val="none" w:sz="0" w:space="0" w:color="auto"/>
        <w:right w:val="none" w:sz="0" w:space="0" w:color="auto"/>
      </w:divBdr>
    </w:div>
    <w:div w:id="207646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5882/ijahst.v6i4.638" TargetMode="External"/><Relationship Id="rId13" Type="http://schemas.openxmlformats.org/officeDocument/2006/relationships/hyperlink" Target="https://orcid.org/0000-0002-5849-180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9-0003-8287-19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cid.org/0000-0002-4238-9574" TargetMode="Externa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erlinatutiek97@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ijahst.org/index.php/ijahst" TargetMode="External"/><Relationship Id="rId2" Type="http://schemas.openxmlformats.org/officeDocument/2006/relationships/hyperlink" Target="https://portal.issn.org/resource/ISSN/2829-3037" TargetMode="External"/><Relationship Id="rId1" Type="http://schemas.openxmlformats.org/officeDocument/2006/relationships/hyperlink" Target="https://portal.issn.org/resource/ISSN/2808-6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245CA-EA5D-4BDB-AD94-52B68F0B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7184</Words>
  <Characters>40951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48039</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subject/>
  <dc:creator>lds2</dc:creator>
  <cp:keywords/>
  <dc:description/>
  <cp:lastModifiedBy>FATYA AINI</cp:lastModifiedBy>
  <cp:revision>4</cp:revision>
  <cp:lastPrinted>2026-09-03T08:48:00Z</cp:lastPrinted>
  <dcterms:created xsi:type="dcterms:W3CDTF">2026-07-22T02:02:00Z</dcterms:created>
  <dcterms:modified xsi:type="dcterms:W3CDTF">2026-09-03T08:48:00Z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GrammarlyDocumentId">
    <vt:lpwstr>8afb73c3-ef4c-476a-a13b-8dfc4fd4b284</vt:lpwstr>
  </property>
  <property fmtid="{D5CDD505-2E9C-101B-9397-08002B2CF9AE}" pid="24" name="Mendeley Document_1">
    <vt:lpwstr>True</vt:lpwstr>
  </property>
  <property fmtid="{D5CDD505-2E9C-101B-9397-08002B2CF9AE}" pid="25" name="Mendeley Unique User Id_1">
    <vt:lpwstr>df374c9e-f75e-3089-b711-e40f540052ca</vt:lpwstr>
  </property>
</Properties>
</file>